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70EAC1" w14:textId="77777777" w:rsidR="005659BB" w:rsidRDefault="005659BB">
      <w:pPr>
        <w:rPr>
          <w:rFonts w:ascii="Public Sans ExtraBold" w:eastAsia="Public Sans ExtraBold" w:hAnsi="Public Sans ExtraBold" w:cs="Public Sans ExtraBold"/>
          <w:color w:val="FFFFFF"/>
          <w:sz w:val="100"/>
          <w:szCs w:val="100"/>
        </w:rPr>
      </w:pPr>
    </w:p>
    <w:p w14:paraId="57EA90CE" w14:textId="3D0E681B" w:rsidR="005659BB" w:rsidRPr="00A44638" w:rsidRDefault="004E0F22" w:rsidP="00801EA3">
      <w:pPr>
        <w:pStyle w:val="Title"/>
        <w:rPr>
          <w:rFonts w:ascii="Public Sans ExtraBold" w:hAnsi="Public Sans ExtraBold"/>
          <w:color w:val="44257D"/>
          <w:sz w:val="72"/>
          <w:szCs w:val="72"/>
        </w:rPr>
      </w:pPr>
      <w:r w:rsidRPr="00A44638">
        <w:rPr>
          <w:rFonts w:ascii="Public Sans ExtraBold" w:hAnsi="Public Sans ExtraBold"/>
          <w:color w:val="44257D"/>
          <w:sz w:val="72"/>
          <w:szCs w:val="72"/>
        </w:rPr>
        <w:t xml:space="preserve">Core20plus5 </w:t>
      </w:r>
      <w:r w:rsidR="00A44638" w:rsidRPr="00A44638">
        <w:rPr>
          <w:rFonts w:ascii="Public Sans ExtraBold" w:hAnsi="Public Sans ExtraBold"/>
          <w:color w:val="44257D"/>
          <w:sz w:val="72"/>
          <w:szCs w:val="72"/>
        </w:rPr>
        <w:t xml:space="preserve">Bradford District and Craven - </w:t>
      </w:r>
      <w:r w:rsidRPr="00A44638">
        <w:rPr>
          <w:rFonts w:ascii="Public Sans ExtraBold" w:hAnsi="Public Sans ExtraBold"/>
          <w:color w:val="44257D"/>
          <w:sz w:val="72"/>
          <w:szCs w:val="72"/>
        </w:rPr>
        <w:t>Programme Evaluation plan</w:t>
      </w:r>
    </w:p>
    <w:p w14:paraId="1B663FED" w14:textId="6659A8DE" w:rsidR="005659BB" w:rsidRDefault="005659BB">
      <w:pPr>
        <w:rPr>
          <w:rFonts w:ascii="Public Sans Medium" w:eastAsia="Public Sans Medium" w:hAnsi="Public Sans Medium" w:cs="Public Sans Medium"/>
          <w:color w:val="009F98"/>
          <w:sz w:val="60"/>
          <w:szCs w:val="60"/>
        </w:rPr>
      </w:pPr>
    </w:p>
    <w:p w14:paraId="69BD6A74" w14:textId="4127171E" w:rsidR="00801EA3" w:rsidRPr="00616180" w:rsidRDefault="00A21116">
      <w:pPr>
        <w:rPr>
          <w:rFonts w:ascii="Public Sans" w:eastAsia="Public Sans ExtraBold" w:hAnsi="Public Sans" w:cs="Public Sans ExtraBold"/>
          <w:b/>
          <w:bCs/>
          <w:color w:val="44257D"/>
          <w:sz w:val="72"/>
          <w:szCs w:val="72"/>
        </w:rPr>
      </w:pPr>
      <w:r w:rsidRPr="00616180">
        <w:rPr>
          <w:rFonts w:ascii="Public Sans" w:eastAsia="Public Sans ExtraBold" w:hAnsi="Public Sans" w:cs="Public Sans ExtraBold"/>
          <w:b/>
          <w:bCs/>
          <w:sz w:val="24"/>
          <w:szCs w:val="24"/>
        </w:rPr>
        <w:t xml:space="preserve">The Reducing inequalities alliance are responsible alongside the Healthy </w:t>
      </w:r>
      <w:r w:rsidR="00616180" w:rsidRPr="00616180">
        <w:rPr>
          <w:rFonts w:ascii="Public Sans" w:eastAsia="Public Sans ExtraBold" w:hAnsi="Public Sans" w:cs="Public Sans ExtraBold"/>
          <w:b/>
          <w:bCs/>
          <w:sz w:val="24"/>
          <w:szCs w:val="24"/>
        </w:rPr>
        <w:t>community’s</w:t>
      </w:r>
      <w:r w:rsidRPr="00616180">
        <w:rPr>
          <w:rFonts w:ascii="Public Sans" w:eastAsia="Public Sans ExtraBold" w:hAnsi="Public Sans" w:cs="Public Sans ExtraBold"/>
          <w:b/>
          <w:bCs/>
          <w:sz w:val="24"/>
          <w:szCs w:val="24"/>
        </w:rPr>
        <w:t xml:space="preserve"> team in Bradford Health and Care partnership for the delivery of the Core20plus5 programme.   The programme is being delivered from April 2023-March 2026.  It is vital that we understand the </w:t>
      </w:r>
      <w:r w:rsidR="00616180" w:rsidRPr="00616180">
        <w:rPr>
          <w:rFonts w:ascii="Public Sans" w:eastAsia="Public Sans ExtraBold" w:hAnsi="Public Sans" w:cs="Public Sans ExtraBold"/>
          <w:b/>
          <w:bCs/>
          <w:sz w:val="24"/>
          <w:szCs w:val="24"/>
        </w:rPr>
        <w:t>impact,</w:t>
      </w:r>
      <w:r w:rsidRPr="00616180">
        <w:rPr>
          <w:rFonts w:ascii="Public Sans" w:eastAsia="Public Sans ExtraBold" w:hAnsi="Public Sans" w:cs="Public Sans ExtraBold"/>
          <w:b/>
          <w:bCs/>
          <w:sz w:val="24"/>
          <w:szCs w:val="24"/>
        </w:rPr>
        <w:t xml:space="preserve"> </w:t>
      </w:r>
      <w:r w:rsidR="00616180" w:rsidRPr="00616180">
        <w:rPr>
          <w:rFonts w:ascii="Public Sans" w:eastAsia="Public Sans ExtraBold" w:hAnsi="Public Sans" w:cs="Public Sans ExtraBold"/>
          <w:b/>
          <w:bCs/>
          <w:sz w:val="24"/>
          <w:szCs w:val="24"/>
        </w:rPr>
        <w:t>effectiveness,</w:t>
      </w:r>
      <w:r w:rsidRPr="00616180">
        <w:rPr>
          <w:rFonts w:ascii="Public Sans" w:eastAsia="Public Sans ExtraBold" w:hAnsi="Public Sans" w:cs="Public Sans ExtraBold"/>
          <w:b/>
          <w:bCs/>
          <w:sz w:val="24"/>
          <w:szCs w:val="24"/>
        </w:rPr>
        <w:t xml:space="preserve"> and efficiency of the programme as this will be crucial for informed decision making and continuous improvement of the programme</w:t>
      </w:r>
      <w:r w:rsidR="00616180" w:rsidRPr="00616180">
        <w:rPr>
          <w:rFonts w:ascii="Public Sans" w:eastAsia="Public Sans ExtraBold" w:hAnsi="Public Sans" w:cs="Public Sans ExtraBold"/>
          <w:b/>
          <w:bCs/>
          <w:sz w:val="24"/>
          <w:szCs w:val="24"/>
        </w:rPr>
        <w:t>.  This evaluation plan serves as a systematic and structured approach to assess the strengths, weakness, and overall success of the programme.  By examining the three main components of the Core20plus5 programme and the outcomes and processes we aim to derive valuable insights that can guide future actions, resource allocation and strategic planning to reduce health inequalities in Bradford district and Craven.</w:t>
      </w:r>
      <w:r w:rsidR="00801EA3" w:rsidRPr="00616180">
        <w:rPr>
          <w:rFonts w:ascii="Public Sans" w:eastAsia="Public Sans ExtraBold" w:hAnsi="Public Sans" w:cs="Public Sans ExtraBold"/>
          <w:b/>
          <w:bCs/>
          <w:color w:val="44257D"/>
          <w:sz w:val="72"/>
          <w:szCs w:val="72"/>
        </w:rPr>
        <w:br w:type="page"/>
      </w:r>
    </w:p>
    <w:p w14:paraId="5DE97852" w14:textId="39612B96" w:rsidR="00A21116" w:rsidRPr="00A21116" w:rsidRDefault="00D83523" w:rsidP="00A21116">
      <w:pPr>
        <w:pStyle w:val="Heading1"/>
        <w:numPr>
          <w:ilvl w:val="0"/>
          <w:numId w:val="7"/>
        </w:numPr>
        <w:rPr>
          <w:rFonts w:ascii="Public Sans" w:hAnsi="Public Sans"/>
          <w:b/>
          <w:bCs/>
          <w:color w:val="7030A0"/>
          <w:sz w:val="32"/>
          <w:szCs w:val="32"/>
        </w:rPr>
      </w:pPr>
      <w:r w:rsidRPr="00A21116">
        <w:rPr>
          <w:rFonts w:ascii="Public Sans" w:hAnsi="Public Sans"/>
          <w:b/>
          <w:bCs/>
          <w:color w:val="7030A0"/>
          <w:sz w:val="32"/>
          <w:szCs w:val="32"/>
        </w:rPr>
        <w:lastRenderedPageBreak/>
        <w:t>Introduction</w:t>
      </w:r>
    </w:p>
    <w:p w14:paraId="00604EE4" w14:textId="77777777" w:rsidR="00B70ABE" w:rsidRDefault="00D83523" w:rsidP="00B70ABE">
      <w:pPr>
        <w:pStyle w:val="Heading1"/>
        <w:rPr>
          <w:rFonts w:ascii="Public Sans" w:hAnsi="Public Sans"/>
          <w:b/>
          <w:bCs/>
          <w:sz w:val="24"/>
          <w:szCs w:val="24"/>
        </w:rPr>
      </w:pPr>
      <w:r w:rsidRPr="00B70ABE">
        <w:rPr>
          <w:rFonts w:ascii="Public Sans" w:hAnsi="Public Sans"/>
          <w:b/>
          <w:bCs/>
          <w:sz w:val="24"/>
          <w:szCs w:val="24"/>
        </w:rPr>
        <w:t>Background</w:t>
      </w:r>
    </w:p>
    <w:p w14:paraId="57557CC2" w14:textId="13215255" w:rsidR="00925659" w:rsidRPr="00B70ABE" w:rsidRDefault="004E0F22" w:rsidP="00B70ABE">
      <w:pPr>
        <w:pStyle w:val="Heading1"/>
        <w:rPr>
          <w:rFonts w:ascii="Public Sans" w:hAnsi="Public Sans"/>
          <w:sz w:val="24"/>
          <w:szCs w:val="24"/>
        </w:rPr>
      </w:pPr>
      <w:r w:rsidRPr="00B70ABE">
        <w:rPr>
          <w:rFonts w:ascii="Public Sans" w:hAnsi="Public Sans"/>
          <w:sz w:val="24"/>
          <w:szCs w:val="24"/>
        </w:rPr>
        <w:t>Core20plus5</w:t>
      </w:r>
      <w:r w:rsidR="00B70ABE" w:rsidRPr="00B70ABE">
        <w:rPr>
          <w:rFonts w:ascii="Public Sans" w:hAnsi="Public Sans"/>
          <w:sz w:val="24"/>
          <w:szCs w:val="24"/>
        </w:rPr>
        <w:t xml:space="preserve"> </w:t>
      </w:r>
      <w:r w:rsidR="00EC7409" w:rsidRPr="00B70ABE">
        <w:rPr>
          <w:rFonts w:ascii="Public Sans" w:eastAsia="Public Sans" w:hAnsi="Public Sans" w:cs="Public Sans"/>
          <w:sz w:val="24"/>
          <w:szCs w:val="24"/>
        </w:rPr>
        <w:t xml:space="preserve">National </w:t>
      </w:r>
      <w:r w:rsidR="00A44638" w:rsidRPr="00B70ABE">
        <w:rPr>
          <w:rFonts w:ascii="Public Sans" w:eastAsia="Public Sans" w:hAnsi="Public Sans" w:cs="Public Sans"/>
          <w:sz w:val="24"/>
          <w:szCs w:val="24"/>
        </w:rPr>
        <w:t>programme:</w:t>
      </w:r>
    </w:p>
    <w:p w14:paraId="77AFF7C6" w14:textId="5418FEA4" w:rsidR="00925659" w:rsidRPr="00272E52" w:rsidRDefault="00272E52" w:rsidP="004C6F90">
      <w:pPr>
        <w:jc w:val="both"/>
        <w:rPr>
          <w:rFonts w:ascii="Public Sans" w:eastAsia="Public Sans" w:hAnsi="Public Sans" w:cs="Public Sans"/>
        </w:rPr>
      </w:pPr>
      <w:r w:rsidRPr="000E5186">
        <w:rPr>
          <w:rFonts w:ascii="Public Sans" w:eastAsia="Public Sans" w:hAnsi="Public Sans" w:cs="Public Sans"/>
          <w:b/>
          <w:bCs/>
        </w:rPr>
        <w:t>Core20PLUS5</w:t>
      </w:r>
      <w:r w:rsidRPr="00272E52">
        <w:rPr>
          <w:rFonts w:ascii="Public Sans" w:eastAsia="Public Sans" w:hAnsi="Public Sans" w:cs="Public Sans"/>
        </w:rPr>
        <w:t xml:space="preserve"> is a national NHS England approach to inform action to reduce healthcare inequalities at both national and system level. The approach defines a target population – the ‘Core20PLUS’ – and identifies ‘5’ focus clinical areas requiring accelerated improvement.</w:t>
      </w:r>
    </w:p>
    <w:p w14:paraId="53C31049" w14:textId="184DF926" w:rsidR="00272E52" w:rsidRPr="00272E52" w:rsidRDefault="00272E52" w:rsidP="004C6F90">
      <w:pPr>
        <w:jc w:val="both"/>
        <w:rPr>
          <w:rFonts w:ascii="Public Sans" w:eastAsia="Public Sans" w:hAnsi="Public Sans" w:cs="Public Sans"/>
        </w:rPr>
      </w:pPr>
      <w:r w:rsidRPr="000E5186">
        <w:rPr>
          <w:rFonts w:ascii="Public Sans" w:eastAsia="Public Sans" w:hAnsi="Public Sans" w:cs="Public Sans"/>
          <w:b/>
          <w:bCs/>
        </w:rPr>
        <w:t>Core20</w:t>
      </w:r>
      <w:r w:rsidR="000E5186">
        <w:rPr>
          <w:rFonts w:ascii="Public Sans" w:eastAsia="Public Sans" w:hAnsi="Public Sans" w:cs="Public Sans"/>
        </w:rPr>
        <w:t xml:space="preserve"> - </w:t>
      </w:r>
      <w:r w:rsidRPr="00272E52">
        <w:rPr>
          <w:rFonts w:ascii="Public Sans" w:eastAsia="Public Sans" w:hAnsi="Public Sans" w:cs="Public Sans"/>
        </w:rPr>
        <w:t>The most deprived 20% of the national population as identified by the national Index of Multiple Deprivation (IMD). The IMD has seven domains with indicators accounting for a wide range of social determinants of health.</w:t>
      </w:r>
    </w:p>
    <w:p w14:paraId="515AD9D1" w14:textId="272A9946"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PLUS</w:t>
      </w:r>
      <w:r w:rsidR="000E5186" w:rsidRPr="000E0F8E">
        <w:rPr>
          <w:rFonts w:ascii="Public Sans" w:eastAsia="Public Sans" w:hAnsi="Public Sans" w:cs="Public Sans"/>
          <w:b/>
          <w:bCs/>
        </w:rPr>
        <w:t xml:space="preserve"> </w:t>
      </w:r>
      <w:r w:rsidR="000E5186">
        <w:rPr>
          <w:rFonts w:ascii="Public Sans" w:eastAsia="Public Sans" w:hAnsi="Public Sans" w:cs="Public Sans"/>
        </w:rPr>
        <w:t xml:space="preserve">- </w:t>
      </w:r>
      <w:r w:rsidRPr="00272E52">
        <w:rPr>
          <w:rFonts w:ascii="Public Sans" w:eastAsia="Public Sans" w:hAnsi="Public Sans" w:cs="Public Sans"/>
        </w:rPr>
        <w:t>PLUS population groups should be identified at a local level. Populations we would expect to see identified are ethnic minority communities; people with a learning disability and autistic people; people with multiple long-term health conditions; other groups that share protected characteristics as defined by the Equality Act 2010; groups experiencing social exclusion, known as inclusion health groups coastal communities (where there may be small areas of high deprivation hidden amongst relative affluence).</w:t>
      </w:r>
    </w:p>
    <w:p w14:paraId="64DBB172" w14:textId="7861F764" w:rsidR="00272E52" w:rsidRPr="00272E52" w:rsidRDefault="00272E52" w:rsidP="004C6F90">
      <w:pPr>
        <w:jc w:val="both"/>
        <w:rPr>
          <w:rFonts w:ascii="Public Sans" w:eastAsia="Public Sans" w:hAnsi="Public Sans" w:cs="Public Sans"/>
        </w:rPr>
      </w:pPr>
      <w:r w:rsidRPr="00272E52">
        <w:rPr>
          <w:rFonts w:ascii="Public Sans" w:eastAsia="Public Sans" w:hAnsi="Public Sans" w:cs="Public Sans"/>
        </w:rPr>
        <w:t xml:space="preserve">Inclusion health groups </w:t>
      </w:r>
      <w:r w:rsidR="0043650C" w:rsidRPr="00272E52">
        <w:rPr>
          <w:rFonts w:ascii="Public Sans" w:eastAsia="Public Sans" w:hAnsi="Public Sans" w:cs="Public Sans"/>
        </w:rPr>
        <w:t>include</w:t>
      </w:r>
      <w:r w:rsidRPr="00272E52">
        <w:rPr>
          <w:rFonts w:ascii="Public Sans" w:eastAsia="Public Sans" w:hAnsi="Public Sans" w:cs="Public Sans"/>
        </w:rPr>
        <w:t xml:space="preserve"> people experiencing homelessness, drug and alcohol dependence, vulnerable migrants, Gypsy, Roma and Traveller communities, sex workers, people in contact with the justice system, victims of modern slavery and other socially excluded groups.</w:t>
      </w:r>
    </w:p>
    <w:p w14:paraId="30DD1CB9" w14:textId="6C36A4DA"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5</w:t>
      </w:r>
      <w:r w:rsidR="000E0F8E" w:rsidRPr="000E0F8E">
        <w:rPr>
          <w:rFonts w:ascii="Public Sans" w:eastAsia="Public Sans" w:hAnsi="Public Sans" w:cs="Public Sans"/>
          <w:b/>
          <w:bCs/>
        </w:rPr>
        <w:t xml:space="preserve"> </w:t>
      </w:r>
      <w:r w:rsidR="000E0F8E">
        <w:rPr>
          <w:rFonts w:ascii="Public Sans" w:eastAsia="Public Sans" w:hAnsi="Public Sans" w:cs="Public Sans"/>
        </w:rPr>
        <w:t xml:space="preserve">- </w:t>
      </w:r>
      <w:r w:rsidRPr="00272E52">
        <w:rPr>
          <w:rFonts w:ascii="Public Sans" w:eastAsia="Public Sans" w:hAnsi="Public Sans" w:cs="Public Sans"/>
        </w:rPr>
        <w:t>There are five clinical areas of focus which require accelerated improvement. Governance for these five focus areas sits with national programmes; national and regional teams coordinate activity across local systems to achieve national aims.</w:t>
      </w:r>
    </w:p>
    <w:p w14:paraId="7E2CDDCB" w14:textId="3F442F72"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1</w:t>
      </w:r>
      <w:r w:rsidRPr="00272E52">
        <w:rPr>
          <w:rFonts w:ascii="Public Sans" w:eastAsia="Public Sans" w:hAnsi="Public Sans" w:cs="Public Sans"/>
        </w:rPr>
        <w:t>. Maternity</w:t>
      </w:r>
      <w:r w:rsidR="000E5186">
        <w:rPr>
          <w:rFonts w:ascii="Public Sans" w:eastAsia="Public Sans" w:hAnsi="Public Sans" w:cs="Public Sans"/>
        </w:rPr>
        <w:t xml:space="preserve"> - </w:t>
      </w:r>
      <w:r w:rsidRPr="00272E52">
        <w:rPr>
          <w:rFonts w:ascii="Public Sans" w:eastAsia="Public Sans" w:hAnsi="Public Sans" w:cs="Public Sans"/>
        </w:rPr>
        <w:t>Ensuring continuity of care for women from Black, Asian and minority ethnic communities and from the most deprived groups. This model of care requires appropriate staffing levels to be implemented safely.</w:t>
      </w:r>
    </w:p>
    <w:p w14:paraId="00F92C0F" w14:textId="1DD471D5"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2</w:t>
      </w:r>
      <w:r w:rsidRPr="00272E52">
        <w:rPr>
          <w:rFonts w:ascii="Public Sans" w:eastAsia="Public Sans" w:hAnsi="Public Sans" w:cs="Public Sans"/>
        </w:rPr>
        <w:t>. Severe mental illness (SMI)</w:t>
      </w:r>
      <w:r w:rsidR="000E5186">
        <w:rPr>
          <w:rFonts w:ascii="Public Sans" w:eastAsia="Public Sans" w:hAnsi="Public Sans" w:cs="Public Sans"/>
        </w:rPr>
        <w:t xml:space="preserve"> - </w:t>
      </w:r>
      <w:r w:rsidRPr="00272E52">
        <w:rPr>
          <w:rFonts w:ascii="Public Sans" w:eastAsia="Public Sans" w:hAnsi="Public Sans" w:cs="Public Sans"/>
        </w:rPr>
        <w:t>Ensure annual physical health checks for people with SMI to at least nationally set targets.</w:t>
      </w:r>
    </w:p>
    <w:p w14:paraId="32F1FF8F" w14:textId="62733678"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3</w:t>
      </w:r>
      <w:r w:rsidRPr="00272E52">
        <w:rPr>
          <w:rFonts w:ascii="Public Sans" w:eastAsia="Public Sans" w:hAnsi="Public Sans" w:cs="Public Sans"/>
        </w:rPr>
        <w:t>. Chronic respiratory disease</w:t>
      </w:r>
      <w:r w:rsidR="000E5186">
        <w:rPr>
          <w:rFonts w:ascii="Public Sans" w:eastAsia="Public Sans" w:hAnsi="Public Sans" w:cs="Public Sans"/>
        </w:rPr>
        <w:t xml:space="preserve"> - </w:t>
      </w:r>
      <w:r w:rsidRPr="00272E52">
        <w:rPr>
          <w:rFonts w:ascii="Public Sans" w:eastAsia="Public Sans" w:hAnsi="Public Sans" w:cs="Public Sans"/>
        </w:rPr>
        <w:t>A clear focus on Chronic Obstructive Pulmonary Disease (COPD) driving up uptake of COVID, flu and pneumonia vaccines to reduce infective exacerbations and emergency hospital admissions due to those exacerbations.</w:t>
      </w:r>
    </w:p>
    <w:p w14:paraId="75DAAB28" w14:textId="70719149" w:rsidR="00272E52" w:rsidRPr="00272E52" w:rsidRDefault="00272E52" w:rsidP="004C6F90">
      <w:pPr>
        <w:jc w:val="both"/>
        <w:rPr>
          <w:rFonts w:ascii="Public Sans" w:eastAsia="Public Sans" w:hAnsi="Public Sans" w:cs="Public Sans"/>
        </w:rPr>
      </w:pPr>
      <w:r w:rsidRPr="000E0F8E">
        <w:rPr>
          <w:rFonts w:ascii="Public Sans" w:eastAsia="Public Sans" w:hAnsi="Public Sans" w:cs="Public Sans"/>
          <w:b/>
          <w:bCs/>
        </w:rPr>
        <w:t>4</w:t>
      </w:r>
      <w:r w:rsidRPr="00272E52">
        <w:rPr>
          <w:rFonts w:ascii="Public Sans" w:eastAsia="Public Sans" w:hAnsi="Public Sans" w:cs="Public Sans"/>
        </w:rPr>
        <w:t>. Early cancer diagnosis</w:t>
      </w:r>
      <w:r w:rsidR="000E5186">
        <w:rPr>
          <w:rFonts w:ascii="Public Sans" w:eastAsia="Public Sans" w:hAnsi="Public Sans" w:cs="Public Sans"/>
        </w:rPr>
        <w:t xml:space="preserve"> - </w:t>
      </w:r>
      <w:r w:rsidRPr="00272E52">
        <w:rPr>
          <w:rFonts w:ascii="Public Sans" w:eastAsia="Public Sans" w:hAnsi="Public Sans" w:cs="Public Sans"/>
        </w:rPr>
        <w:t>75% of cases diagnosed at stage 1 or 2 by 2028.</w:t>
      </w:r>
    </w:p>
    <w:p w14:paraId="7BB8086C" w14:textId="4F70F95E" w:rsidR="00925659" w:rsidRDefault="00272E52" w:rsidP="004C6F90">
      <w:pPr>
        <w:jc w:val="both"/>
        <w:rPr>
          <w:rFonts w:ascii="Public Sans" w:eastAsia="Public Sans" w:hAnsi="Public Sans" w:cs="Public Sans"/>
        </w:rPr>
      </w:pPr>
      <w:r w:rsidRPr="000E0F8E">
        <w:rPr>
          <w:rFonts w:ascii="Public Sans" w:eastAsia="Public Sans" w:hAnsi="Public Sans" w:cs="Public Sans"/>
          <w:b/>
          <w:bCs/>
        </w:rPr>
        <w:t>5</w:t>
      </w:r>
      <w:r w:rsidRPr="00272E52">
        <w:rPr>
          <w:rFonts w:ascii="Public Sans" w:eastAsia="Public Sans" w:hAnsi="Public Sans" w:cs="Public Sans"/>
        </w:rPr>
        <w:t>. Hypertension case-finding and optimal management and lipid optimal management</w:t>
      </w:r>
    </w:p>
    <w:p w14:paraId="35F9206B" w14:textId="57D92483" w:rsidR="00D83523" w:rsidRDefault="000E0F8E" w:rsidP="004C6F90">
      <w:pPr>
        <w:jc w:val="both"/>
        <w:rPr>
          <w:rFonts w:ascii="Public Sans" w:eastAsia="Public Sans" w:hAnsi="Public Sans" w:cs="Public Sans"/>
        </w:rPr>
      </w:pPr>
      <w:r w:rsidRPr="000E0F8E">
        <w:rPr>
          <w:rFonts w:ascii="Public Sans" w:eastAsia="Public Sans" w:hAnsi="Public Sans" w:cs="Public Sans"/>
          <w:b/>
          <w:bCs/>
        </w:rPr>
        <w:t>6</w:t>
      </w:r>
      <w:r w:rsidRPr="000E0F8E">
        <w:rPr>
          <w:rFonts w:ascii="Public Sans" w:eastAsia="Public Sans" w:hAnsi="Public Sans" w:cs="Public Sans"/>
          <w:b/>
          <w:bCs/>
          <w:i/>
          <w:iCs/>
        </w:rPr>
        <w:t xml:space="preserve">. </w:t>
      </w:r>
      <w:r w:rsidRPr="00B70ABE">
        <w:rPr>
          <w:rFonts w:ascii="Public Sans" w:eastAsia="Public Sans" w:hAnsi="Public Sans" w:cs="Public Sans"/>
          <w:i/>
          <w:iCs/>
        </w:rPr>
        <w:t>Adversity, Trauma and Resilience - Local addition to build resilience to adversity in children</w:t>
      </w:r>
      <w:r w:rsidRPr="00B70ABE">
        <w:rPr>
          <w:rFonts w:ascii="Public Sans" w:eastAsia="Public Sans" w:hAnsi="Public Sans" w:cs="Public Sans"/>
        </w:rPr>
        <w:t xml:space="preserve"> </w:t>
      </w:r>
    </w:p>
    <w:p w14:paraId="405AA156" w14:textId="6FEC41B9" w:rsidR="00FA32B6" w:rsidRDefault="00FA32B6" w:rsidP="00D83523">
      <w:pPr>
        <w:rPr>
          <w:rFonts w:ascii="Public Sans" w:eastAsia="Public Sans" w:hAnsi="Public Sans" w:cs="Public Sans"/>
        </w:rPr>
      </w:pPr>
    </w:p>
    <w:p w14:paraId="55A23C1C" w14:textId="4BE8D936" w:rsidR="00FA32B6" w:rsidRDefault="00FA32B6" w:rsidP="00D83523">
      <w:pPr>
        <w:rPr>
          <w:rFonts w:ascii="Public Sans" w:eastAsia="Public Sans" w:hAnsi="Public Sans" w:cs="Public Sans"/>
        </w:rPr>
      </w:pPr>
    </w:p>
    <w:p w14:paraId="3EE1BAB1" w14:textId="77777777" w:rsidR="00FA32B6" w:rsidRPr="00B70ABE" w:rsidRDefault="00FA32B6" w:rsidP="00D83523">
      <w:pPr>
        <w:rPr>
          <w:rFonts w:ascii="Public Sans" w:eastAsia="Public Sans" w:hAnsi="Public Sans" w:cs="Public Sans"/>
        </w:rPr>
      </w:pPr>
    </w:p>
    <w:p w14:paraId="6B5D0CED" w14:textId="4E51E5FE" w:rsidR="00D83523" w:rsidRPr="00AF6072" w:rsidRDefault="00D83523" w:rsidP="00D83523">
      <w:pPr>
        <w:rPr>
          <w:rFonts w:ascii="Public Sans" w:eastAsia="Public Sans" w:hAnsi="Public Sans" w:cs="Public Sans"/>
          <w:b/>
          <w:bCs/>
        </w:rPr>
      </w:pPr>
      <w:r w:rsidRPr="00AF6072">
        <w:rPr>
          <w:rFonts w:ascii="Public Sans" w:hAnsi="Public Sans"/>
          <w:b/>
          <w:bCs/>
        </w:rPr>
        <w:lastRenderedPageBreak/>
        <w:t>Core20plus5 in Bradford District and Craven:</w:t>
      </w:r>
    </w:p>
    <w:p w14:paraId="6BC5CC71" w14:textId="77777777" w:rsidR="00D83523" w:rsidRPr="004C6F90" w:rsidRDefault="00D83523" w:rsidP="00D83523">
      <w:pPr>
        <w:pStyle w:val="ListParagraph"/>
        <w:numPr>
          <w:ilvl w:val="0"/>
          <w:numId w:val="5"/>
        </w:numPr>
        <w:rPr>
          <w:rFonts w:ascii="Public Sans" w:hAnsi="Public Sans"/>
        </w:rPr>
      </w:pPr>
      <w:r w:rsidRPr="004C6F90">
        <w:rPr>
          <w:rFonts w:ascii="Public Sans" w:hAnsi="Public Sans"/>
        </w:rPr>
        <w:t>Develop a programme to deliver against the national programme with a new model to tackle healthcare inequalities.</w:t>
      </w:r>
    </w:p>
    <w:p w14:paraId="1E40FE11" w14:textId="77777777" w:rsidR="00D83523" w:rsidRPr="004C6F90" w:rsidRDefault="00D83523" w:rsidP="00D83523">
      <w:pPr>
        <w:pStyle w:val="ListParagraph"/>
        <w:numPr>
          <w:ilvl w:val="0"/>
          <w:numId w:val="5"/>
        </w:numPr>
        <w:rPr>
          <w:rFonts w:ascii="Public Sans" w:hAnsi="Public Sans"/>
        </w:rPr>
      </w:pPr>
      <w:r w:rsidRPr="004C6F90">
        <w:rPr>
          <w:rFonts w:ascii="Public Sans" w:hAnsi="Public Sans"/>
        </w:rPr>
        <w:t>Embed a new way of working with communities using hyperlocal initiatives.</w:t>
      </w:r>
    </w:p>
    <w:p w14:paraId="3E5FA51F" w14:textId="671915AE" w:rsidR="00D83523" w:rsidRPr="004C6F90" w:rsidRDefault="00D83523" w:rsidP="00D83523">
      <w:pPr>
        <w:pStyle w:val="ListParagraph"/>
        <w:numPr>
          <w:ilvl w:val="0"/>
          <w:numId w:val="5"/>
        </w:numPr>
        <w:rPr>
          <w:rFonts w:ascii="Public Sans" w:hAnsi="Public Sans"/>
        </w:rPr>
      </w:pPr>
      <w:r w:rsidRPr="004C6F90">
        <w:rPr>
          <w:rFonts w:ascii="Public Sans" w:hAnsi="Public Sans"/>
        </w:rPr>
        <w:t>Deliver prevention interventions in community partnerships focussed on one or more of the 6 clinical priorities</w:t>
      </w:r>
      <w:r w:rsidR="00B6164D" w:rsidRPr="004C6F90">
        <w:rPr>
          <w:rFonts w:ascii="Public Sans" w:hAnsi="Public Sans"/>
        </w:rPr>
        <w:t xml:space="preserve"> for adults and 5 priorities for children</w:t>
      </w:r>
      <w:r w:rsidRPr="004C6F90">
        <w:rPr>
          <w:rFonts w:ascii="Public Sans" w:hAnsi="Public Sans"/>
        </w:rPr>
        <w:t>.</w:t>
      </w:r>
    </w:p>
    <w:p w14:paraId="764E7305" w14:textId="77777777" w:rsidR="00D83523" w:rsidRPr="004C6F90" w:rsidRDefault="00D83523" w:rsidP="00D83523">
      <w:pPr>
        <w:pStyle w:val="ListParagraph"/>
        <w:numPr>
          <w:ilvl w:val="0"/>
          <w:numId w:val="5"/>
        </w:numPr>
        <w:rPr>
          <w:rFonts w:ascii="Public Sans" w:hAnsi="Public Sans"/>
        </w:rPr>
      </w:pPr>
      <w:r w:rsidRPr="004C6F90">
        <w:rPr>
          <w:rFonts w:ascii="Public Sans" w:hAnsi="Public Sans"/>
        </w:rPr>
        <w:t>Ensure monitoring of the programme to determine what works and what should be continued beyond the end of the programme.</w:t>
      </w:r>
    </w:p>
    <w:p w14:paraId="144DE51A" w14:textId="759B27CC" w:rsidR="00D83523" w:rsidRPr="004C6F90" w:rsidRDefault="00D83523" w:rsidP="00D83523">
      <w:pPr>
        <w:pStyle w:val="ListParagraph"/>
        <w:numPr>
          <w:ilvl w:val="0"/>
          <w:numId w:val="5"/>
        </w:numPr>
        <w:rPr>
          <w:rFonts w:ascii="Public Sans" w:hAnsi="Public Sans"/>
        </w:rPr>
      </w:pPr>
      <w:r w:rsidRPr="004C6F90">
        <w:rPr>
          <w:rFonts w:ascii="Public Sans" w:hAnsi="Public Sans"/>
        </w:rPr>
        <w:t>Use the Core20plus5 framework to influence local policy and service delivery to ensure services are meeting the needs of the most deprived 20% nationally.</w:t>
      </w:r>
    </w:p>
    <w:p w14:paraId="0638E576" w14:textId="7BC15DE7" w:rsidR="00272E52" w:rsidRPr="00B70ABE" w:rsidRDefault="00272E52" w:rsidP="00567D8E">
      <w:pPr>
        <w:pStyle w:val="Heading2"/>
        <w:spacing w:line="360" w:lineRule="auto"/>
        <w:rPr>
          <w:rFonts w:ascii="Public Sans" w:hAnsi="Public Sans"/>
          <w:b/>
          <w:bCs/>
          <w:sz w:val="22"/>
          <w:szCs w:val="22"/>
        </w:rPr>
      </w:pPr>
      <w:r w:rsidRPr="00B70ABE">
        <w:rPr>
          <w:rFonts w:ascii="Public Sans" w:hAnsi="Public Sans"/>
          <w:b/>
          <w:bCs/>
          <w:sz w:val="22"/>
          <w:szCs w:val="22"/>
        </w:rPr>
        <w:t xml:space="preserve">Purpose </w:t>
      </w:r>
      <w:r w:rsidR="00EC7409" w:rsidRPr="00B70ABE">
        <w:rPr>
          <w:rFonts w:ascii="Public Sans" w:hAnsi="Public Sans"/>
          <w:b/>
          <w:bCs/>
          <w:sz w:val="22"/>
          <w:szCs w:val="22"/>
        </w:rPr>
        <w:t xml:space="preserve">of evaluation </w:t>
      </w:r>
    </w:p>
    <w:p w14:paraId="4FA25EE0" w14:textId="5EC62B85" w:rsidR="00FA32B6" w:rsidRPr="004C6F90" w:rsidRDefault="00B70ABE" w:rsidP="000E0F8E">
      <w:pPr>
        <w:rPr>
          <w:rFonts w:ascii="Public Sans" w:hAnsi="Public Sans"/>
        </w:rPr>
      </w:pPr>
      <w:r w:rsidRPr="004C6F90">
        <w:rPr>
          <w:rFonts w:ascii="Public Sans" w:hAnsi="Public Sans"/>
        </w:rPr>
        <w:t xml:space="preserve">The core20plus5 </w:t>
      </w:r>
      <w:r w:rsidR="00FA32B6" w:rsidRPr="004C6F90">
        <w:rPr>
          <w:rFonts w:ascii="Public Sans" w:hAnsi="Public Sans"/>
        </w:rPr>
        <w:t>programme</w:t>
      </w:r>
      <w:r w:rsidRPr="004C6F90">
        <w:rPr>
          <w:rFonts w:ascii="Public Sans" w:hAnsi="Public Sans"/>
        </w:rPr>
        <w:t xml:space="preserve"> in Bra</w:t>
      </w:r>
      <w:r w:rsidR="00FA32B6" w:rsidRPr="004C6F90">
        <w:rPr>
          <w:rFonts w:ascii="Public Sans" w:hAnsi="Public Sans"/>
        </w:rPr>
        <w:t>d</w:t>
      </w:r>
      <w:r w:rsidRPr="004C6F90">
        <w:rPr>
          <w:rFonts w:ascii="Public Sans" w:hAnsi="Public Sans"/>
        </w:rPr>
        <w:t>ford</w:t>
      </w:r>
      <w:r w:rsidR="00FA32B6" w:rsidRPr="004C6F90">
        <w:rPr>
          <w:rFonts w:ascii="Public Sans" w:hAnsi="Public Sans"/>
        </w:rPr>
        <w:t xml:space="preserve"> district and Craven</w:t>
      </w:r>
      <w:r w:rsidRPr="004C6F90">
        <w:rPr>
          <w:rFonts w:ascii="Public Sans" w:hAnsi="Public Sans"/>
        </w:rPr>
        <w:t xml:space="preserve"> is part of a wider system approach to reducing inequalities.  As a contributor to th</w:t>
      </w:r>
      <w:r w:rsidR="00A21116">
        <w:rPr>
          <w:rFonts w:ascii="Public Sans" w:hAnsi="Public Sans"/>
        </w:rPr>
        <w:t>is</w:t>
      </w:r>
      <w:r w:rsidRPr="004C6F90">
        <w:rPr>
          <w:rFonts w:ascii="Public Sans" w:hAnsi="Public Sans"/>
        </w:rPr>
        <w:t xml:space="preserve"> </w:t>
      </w:r>
      <w:r w:rsidR="00A21116">
        <w:rPr>
          <w:rFonts w:ascii="Public Sans" w:hAnsi="Public Sans"/>
        </w:rPr>
        <w:t xml:space="preserve">wider </w:t>
      </w:r>
      <w:r w:rsidR="00FA32B6" w:rsidRPr="004C6F90">
        <w:rPr>
          <w:rFonts w:ascii="Public Sans" w:hAnsi="Public Sans"/>
        </w:rPr>
        <w:t>syste</w:t>
      </w:r>
      <w:r w:rsidR="00A21116">
        <w:rPr>
          <w:rFonts w:ascii="Public Sans" w:hAnsi="Public Sans"/>
        </w:rPr>
        <w:t>m it will be possible to evaluate the impact of direct interventions however will more difficult to quantify the wider impact on the system and differentiate cause and effect to the Core20 programme.</w:t>
      </w:r>
    </w:p>
    <w:p w14:paraId="66F7D9AD" w14:textId="77777777" w:rsidR="00FA32B6" w:rsidRPr="004C6F90" w:rsidRDefault="00FA32B6" w:rsidP="000E0F8E">
      <w:pPr>
        <w:rPr>
          <w:rFonts w:ascii="Public Sans" w:hAnsi="Public Sans"/>
        </w:rPr>
      </w:pPr>
    </w:p>
    <w:p w14:paraId="40D487A3" w14:textId="231E92F1" w:rsidR="000E0F8E" w:rsidRPr="00AF6072" w:rsidRDefault="000E0F8E" w:rsidP="000E0F8E">
      <w:pPr>
        <w:rPr>
          <w:rFonts w:ascii="Public Sans" w:hAnsi="Public Sans"/>
        </w:rPr>
      </w:pPr>
      <w:r w:rsidRPr="00AF6072">
        <w:rPr>
          <w:rFonts w:ascii="Public Sans" w:hAnsi="Public Sans"/>
        </w:rPr>
        <w:t>Purpose:</w:t>
      </w:r>
    </w:p>
    <w:p w14:paraId="1D0F5B46" w14:textId="2111B570" w:rsidR="000E0F8E" w:rsidRPr="004C6F90" w:rsidRDefault="000E0F8E" w:rsidP="000E0F8E">
      <w:pPr>
        <w:pStyle w:val="ListParagraph"/>
        <w:numPr>
          <w:ilvl w:val="0"/>
          <w:numId w:val="3"/>
        </w:numPr>
        <w:rPr>
          <w:rFonts w:ascii="Public Sans" w:hAnsi="Public Sans"/>
        </w:rPr>
      </w:pPr>
      <w:r w:rsidRPr="004C6F90">
        <w:rPr>
          <w:rFonts w:ascii="Public Sans" w:hAnsi="Public Sans"/>
        </w:rPr>
        <w:t>Accurately record the work of the Core20plus5 programme in Bradford District and Craven</w:t>
      </w:r>
    </w:p>
    <w:p w14:paraId="178C295C" w14:textId="3B58265E" w:rsidR="000E0F8E" w:rsidRPr="004C6F90" w:rsidRDefault="000E0F8E" w:rsidP="000E0F8E">
      <w:pPr>
        <w:pStyle w:val="ListParagraph"/>
        <w:numPr>
          <w:ilvl w:val="0"/>
          <w:numId w:val="3"/>
        </w:numPr>
        <w:rPr>
          <w:rFonts w:ascii="Public Sans" w:hAnsi="Public Sans"/>
        </w:rPr>
      </w:pPr>
      <w:r w:rsidRPr="004C6F90">
        <w:rPr>
          <w:rFonts w:ascii="Public Sans" w:hAnsi="Public Sans"/>
        </w:rPr>
        <w:t xml:space="preserve">Capture what aspects of the programme </w:t>
      </w:r>
      <w:r w:rsidR="00A44638" w:rsidRPr="004C6F90">
        <w:rPr>
          <w:rFonts w:ascii="Public Sans" w:hAnsi="Public Sans"/>
        </w:rPr>
        <w:t xml:space="preserve">have been vital to </w:t>
      </w:r>
      <w:r w:rsidR="00EC7409" w:rsidRPr="004C6F90">
        <w:rPr>
          <w:rFonts w:ascii="Public Sans" w:hAnsi="Public Sans"/>
        </w:rPr>
        <w:t>its</w:t>
      </w:r>
      <w:r w:rsidR="00A44638" w:rsidRPr="004C6F90">
        <w:rPr>
          <w:rFonts w:ascii="Public Sans" w:hAnsi="Public Sans"/>
        </w:rPr>
        <w:t xml:space="preserve"> success</w:t>
      </w:r>
      <w:r w:rsidR="00EC7409" w:rsidRPr="004C6F90">
        <w:rPr>
          <w:rFonts w:ascii="Public Sans" w:hAnsi="Public Sans"/>
        </w:rPr>
        <w:t>.</w:t>
      </w:r>
    </w:p>
    <w:p w14:paraId="1983CF59" w14:textId="24326DAA" w:rsidR="00EC7409" w:rsidRPr="004C6F90" w:rsidRDefault="000E0F8E" w:rsidP="00D83523">
      <w:pPr>
        <w:pStyle w:val="ListParagraph"/>
        <w:numPr>
          <w:ilvl w:val="0"/>
          <w:numId w:val="3"/>
        </w:numPr>
        <w:rPr>
          <w:rFonts w:ascii="Public Sans" w:hAnsi="Public Sans"/>
        </w:rPr>
      </w:pPr>
      <w:r w:rsidRPr="004C6F90">
        <w:rPr>
          <w:rFonts w:ascii="Public Sans" w:hAnsi="Public Sans"/>
        </w:rPr>
        <w:t>Understand the wider influence the programme has had on the distric</w:t>
      </w:r>
      <w:r w:rsidR="00EC7409" w:rsidRPr="004C6F90">
        <w:rPr>
          <w:rFonts w:ascii="Public Sans" w:hAnsi="Public Sans"/>
        </w:rPr>
        <w:t>t’s policies and delivery of services.</w:t>
      </w:r>
    </w:p>
    <w:p w14:paraId="3DA5CD6D" w14:textId="77777777" w:rsidR="00B70ABE" w:rsidRDefault="00B70ABE" w:rsidP="00B70ABE">
      <w:pPr>
        <w:pStyle w:val="ListParagraph"/>
        <w:rPr>
          <w:rFonts w:ascii="Public Sans" w:hAnsi="Public Sans"/>
        </w:rPr>
      </w:pPr>
    </w:p>
    <w:p w14:paraId="1169DB61" w14:textId="77777777" w:rsidR="009A3299" w:rsidRDefault="009A3299" w:rsidP="00B70ABE">
      <w:pPr>
        <w:pStyle w:val="ListParagraph"/>
        <w:rPr>
          <w:rFonts w:ascii="Public Sans" w:hAnsi="Public Sans"/>
        </w:rPr>
      </w:pPr>
    </w:p>
    <w:p w14:paraId="3695DF18" w14:textId="77777777" w:rsidR="009A3299" w:rsidRDefault="009A3299" w:rsidP="00B70ABE">
      <w:pPr>
        <w:pStyle w:val="ListParagraph"/>
        <w:rPr>
          <w:rFonts w:ascii="Public Sans" w:hAnsi="Public Sans"/>
        </w:rPr>
      </w:pPr>
    </w:p>
    <w:p w14:paraId="41097B22" w14:textId="77777777" w:rsidR="009A3299" w:rsidRDefault="009A3299" w:rsidP="00B70ABE">
      <w:pPr>
        <w:pStyle w:val="ListParagraph"/>
        <w:rPr>
          <w:rFonts w:ascii="Public Sans" w:hAnsi="Public Sans"/>
        </w:rPr>
      </w:pPr>
    </w:p>
    <w:p w14:paraId="6FD405D3" w14:textId="77777777" w:rsidR="009A3299" w:rsidRDefault="009A3299" w:rsidP="00B70ABE">
      <w:pPr>
        <w:pStyle w:val="ListParagraph"/>
        <w:rPr>
          <w:rFonts w:ascii="Public Sans" w:hAnsi="Public Sans"/>
        </w:rPr>
      </w:pPr>
    </w:p>
    <w:p w14:paraId="26D83AB9" w14:textId="77777777" w:rsidR="009A3299" w:rsidRDefault="009A3299" w:rsidP="00B70ABE">
      <w:pPr>
        <w:pStyle w:val="ListParagraph"/>
        <w:rPr>
          <w:rFonts w:ascii="Public Sans" w:hAnsi="Public Sans"/>
        </w:rPr>
      </w:pPr>
    </w:p>
    <w:p w14:paraId="648C4DAE" w14:textId="77777777" w:rsidR="009A3299" w:rsidRDefault="009A3299" w:rsidP="00B70ABE">
      <w:pPr>
        <w:pStyle w:val="ListParagraph"/>
        <w:rPr>
          <w:rFonts w:ascii="Public Sans" w:hAnsi="Public Sans"/>
        </w:rPr>
      </w:pPr>
    </w:p>
    <w:p w14:paraId="3BF494C8" w14:textId="77777777" w:rsidR="009A3299" w:rsidRDefault="009A3299" w:rsidP="00B70ABE">
      <w:pPr>
        <w:pStyle w:val="ListParagraph"/>
        <w:rPr>
          <w:rFonts w:ascii="Public Sans" w:hAnsi="Public Sans"/>
        </w:rPr>
      </w:pPr>
    </w:p>
    <w:p w14:paraId="61A58028" w14:textId="77777777" w:rsidR="009A3299" w:rsidRDefault="009A3299" w:rsidP="00B70ABE">
      <w:pPr>
        <w:pStyle w:val="ListParagraph"/>
        <w:rPr>
          <w:rFonts w:ascii="Public Sans" w:hAnsi="Public Sans"/>
        </w:rPr>
      </w:pPr>
    </w:p>
    <w:p w14:paraId="1A5AA4D2" w14:textId="77777777" w:rsidR="009A3299" w:rsidRDefault="009A3299" w:rsidP="00B70ABE">
      <w:pPr>
        <w:pStyle w:val="ListParagraph"/>
        <w:rPr>
          <w:rFonts w:ascii="Public Sans" w:hAnsi="Public Sans"/>
        </w:rPr>
      </w:pPr>
    </w:p>
    <w:p w14:paraId="026901C6" w14:textId="77777777" w:rsidR="009A3299" w:rsidRDefault="009A3299" w:rsidP="00B70ABE">
      <w:pPr>
        <w:pStyle w:val="ListParagraph"/>
        <w:rPr>
          <w:rFonts w:ascii="Public Sans" w:hAnsi="Public Sans"/>
        </w:rPr>
      </w:pPr>
    </w:p>
    <w:p w14:paraId="6C7EF6D1" w14:textId="77777777" w:rsidR="009A3299" w:rsidRDefault="009A3299" w:rsidP="00B70ABE">
      <w:pPr>
        <w:pStyle w:val="ListParagraph"/>
        <w:rPr>
          <w:rFonts w:ascii="Public Sans" w:hAnsi="Public Sans"/>
        </w:rPr>
      </w:pPr>
    </w:p>
    <w:p w14:paraId="00157CCF" w14:textId="77777777" w:rsidR="009A3299" w:rsidRDefault="009A3299" w:rsidP="00B70ABE">
      <w:pPr>
        <w:pStyle w:val="ListParagraph"/>
        <w:rPr>
          <w:rFonts w:ascii="Public Sans" w:hAnsi="Public Sans"/>
        </w:rPr>
      </w:pPr>
    </w:p>
    <w:p w14:paraId="6B15F7C0" w14:textId="77777777" w:rsidR="009A3299" w:rsidRDefault="009A3299" w:rsidP="00B70ABE">
      <w:pPr>
        <w:pStyle w:val="ListParagraph"/>
        <w:rPr>
          <w:rFonts w:ascii="Public Sans" w:hAnsi="Public Sans"/>
        </w:rPr>
      </w:pPr>
    </w:p>
    <w:p w14:paraId="3C143D91" w14:textId="77777777" w:rsidR="009A3299" w:rsidRDefault="009A3299" w:rsidP="00B70ABE">
      <w:pPr>
        <w:pStyle w:val="ListParagraph"/>
        <w:rPr>
          <w:rFonts w:ascii="Public Sans" w:hAnsi="Public Sans"/>
        </w:rPr>
      </w:pPr>
    </w:p>
    <w:p w14:paraId="1FCBA543" w14:textId="77777777" w:rsidR="009A3299" w:rsidRPr="004C6F90" w:rsidRDefault="009A3299" w:rsidP="00B70ABE">
      <w:pPr>
        <w:pStyle w:val="ListParagraph"/>
        <w:rPr>
          <w:rFonts w:ascii="Public Sans" w:hAnsi="Public Sans"/>
        </w:rPr>
      </w:pPr>
    </w:p>
    <w:p w14:paraId="04B9E35F" w14:textId="22FCDAF4" w:rsidR="00B70ABE" w:rsidRPr="00AF6072" w:rsidRDefault="00D83523" w:rsidP="00B70ABE">
      <w:pPr>
        <w:pStyle w:val="ListParagraph"/>
        <w:numPr>
          <w:ilvl w:val="0"/>
          <w:numId w:val="7"/>
        </w:numPr>
        <w:rPr>
          <w:rFonts w:ascii="Public Sans Medium" w:eastAsia="Public Sans Medium" w:hAnsi="Public Sans Medium" w:cs="Public Sans Medium"/>
          <w:b/>
          <w:bCs/>
          <w:color w:val="7030A0"/>
          <w:sz w:val="32"/>
          <w:szCs w:val="32"/>
        </w:rPr>
      </w:pPr>
      <w:r w:rsidRPr="00AF6072">
        <w:rPr>
          <w:rFonts w:ascii="Public Sans Medium" w:eastAsia="Public Sans Medium" w:hAnsi="Public Sans Medium" w:cs="Public Sans Medium"/>
          <w:b/>
          <w:bCs/>
          <w:color w:val="7030A0"/>
          <w:sz w:val="32"/>
          <w:szCs w:val="32"/>
        </w:rPr>
        <w:lastRenderedPageBreak/>
        <w:t>Evaluation objective and questions</w:t>
      </w:r>
    </w:p>
    <w:p w14:paraId="507385DD" w14:textId="77777777" w:rsidR="00B70ABE" w:rsidRPr="004C6F90" w:rsidRDefault="00B70ABE" w:rsidP="00B70ABE">
      <w:pPr>
        <w:pStyle w:val="ListParagraph"/>
        <w:rPr>
          <w:rFonts w:ascii="Public Sans Medium" w:eastAsia="Public Sans Medium" w:hAnsi="Public Sans Medium" w:cs="Public Sans Medium"/>
          <w:b/>
          <w:bCs/>
        </w:rPr>
      </w:pPr>
    </w:p>
    <w:p w14:paraId="56E9426E" w14:textId="7AE34DC4" w:rsidR="00D83523" w:rsidRPr="001937E6" w:rsidRDefault="00B6164D" w:rsidP="00D83523">
      <w:pPr>
        <w:rPr>
          <w:rFonts w:ascii="Public Sans" w:eastAsia="Public Sans Medium" w:hAnsi="Public Sans" w:cs="Public Sans Medium"/>
          <w:b/>
          <w:bCs/>
        </w:rPr>
      </w:pPr>
      <w:r w:rsidRPr="001937E6">
        <w:rPr>
          <w:rFonts w:ascii="Public Sans" w:eastAsia="Public Sans Medium" w:hAnsi="Public Sans" w:cs="Public Sans Medium"/>
          <w:b/>
          <w:bCs/>
        </w:rPr>
        <w:t>Objective:</w:t>
      </w:r>
    </w:p>
    <w:p w14:paraId="51F519F3" w14:textId="497185E3" w:rsidR="00B6164D" w:rsidRPr="001937E6" w:rsidRDefault="00B6164D" w:rsidP="00D83523">
      <w:pPr>
        <w:rPr>
          <w:rFonts w:ascii="Public Sans" w:eastAsia="Public Sans Medium" w:hAnsi="Public Sans" w:cs="Public Sans Medium"/>
          <w:b/>
          <w:bCs/>
          <w:sz w:val="32"/>
          <w:szCs w:val="32"/>
        </w:rPr>
      </w:pPr>
      <w:r w:rsidRPr="001937E6">
        <w:rPr>
          <w:rFonts w:ascii="Public Sans" w:eastAsia="Public Sans Medium" w:hAnsi="Public Sans" w:cs="Public Sans Medium"/>
        </w:rPr>
        <w:t xml:space="preserve">It is intended that this evaluation will </w:t>
      </w:r>
      <w:r w:rsidR="00A21116" w:rsidRPr="001937E6">
        <w:rPr>
          <w:rFonts w:ascii="Public Sans" w:eastAsia="Public Sans Medium" w:hAnsi="Public Sans" w:cs="Public Sans Medium"/>
        </w:rPr>
        <w:t>inform whether</w:t>
      </w:r>
      <w:r w:rsidRPr="001937E6">
        <w:rPr>
          <w:rFonts w:ascii="Public Sans" w:eastAsia="Public Sans Medium" w:hAnsi="Public Sans" w:cs="Public Sans Medium"/>
        </w:rPr>
        <w:t xml:space="preserve"> the Core20plus5 approach used in Bradford has been effective in reducing inequalities in the target population.</w:t>
      </w:r>
      <w:r w:rsidRPr="001937E6">
        <w:rPr>
          <w:rFonts w:ascii="Public Sans" w:eastAsia="Public Sans Medium" w:hAnsi="Public Sans" w:cs="Public Sans Medium"/>
          <w:b/>
          <w:bCs/>
          <w:sz w:val="32"/>
          <w:szCs w:val="32"/>
        </w:rPr>
        <w:t xml:space="preserve"> </w:t>
      </w:r>
    </w:p>
    <w:p w14:paraId="16EAC0AA" w14:textId="46EDF82C" w:rsidR="00B70ABE" w:rsidRPr="004C6F90" w:rsidRDefault="00B70ABE" w:rsidP="00D83523">
      <w:pPr>
        <w:rPr>
          <w:rFonts w:ascii="Public Sans Medium" w:eastAsia="Public Sans Medium" w:hAnsi="Public Sans Medium" w:cs="Public Sans Medium"/>
          <w:b/>
          <w:bCs/>
        </w:rPr>
      </w:pPr>
    </w:p>
    <w:p w14:paraId="32569597" w14:textId="52CEC6D5" w:rsidR="00B70ABE" w:rsidRPr="001937E6" w:rsidRDefault="00B70ABE" w:rsidP="00D83523">
      <w:pPr>
        <w:rPr>
          <w:rFonts w:ascii="Public Sans" w:eastAsia="Public Sans Medium" w:hAnsi="Public Sans" w:cs="Public Sans Medium"/>
          <w:b/>
          <w:bCs/>
        </w:rPr>
      </w:pPr>
      <w:r w:rsidRPr="001937E6">
        <w:rPr>
          <w:rFonts w:ascii="Public Sans" w:eastAsia="Public Sans Medium" w:hAnsi="Public Sans" w:cs="Public Sans Medium"/>
          <w:b/>
          <w:bCs/>
        </w:rPr>
        <w:t>Evaluation Questions:</w:t>
      </w:r>
    </w:p>
    <w:p w14:paraId="61AEA907" w14:textId="48F007B7" w:rsidR="00FA32B6" w:rsidRPr="001937E6" w:rsidRDefault="00FA32B6" w:rsidP="00D83523">
      <w:pPr>
        <w:pStyle w:val="ListParagraph"/>
        <w:numPr>
          <w:ilvl w:val="0"/>
          <w:numId w:val="2"/>
        </w:numPr>
        <w:rPr>
          <w:rFonts w:ascii="Public Sans" w:hAnsi="Public Sans"/>
        </w:rPr>
      </w:pPr>
      <w:r w:rsidRPr="001937E6">
        <w:rPr>
          <w:rFonts w:ascii="Public Sans" w:hAnsi="Public Sans"/>
        </w:rPr>
        <w:t>Has the Core20plus5 programme influenced wider strategy to consider health inequalities?</w:t>
      </w:r>
    </w:p>
    <w:p w14:paraId="2BDEEE11" w14:textId="4D7B54D4" w:rsidR="00B70ABE" w:rsidRPr="001937E6" w:rsidRDefault="00B70ABE" w:rsidP="00B70ABE">
      <w:pPr>
        <w:pStyle w:val="ListParagraph"/>
        <w:numPr>
          <w:ilvl w:val="0"/>
          <w:numId w:val="2"/>
        </w:numPr>
        <w:rPr>
          <w:rFonts w:ascii="Public Sans" w:hAnsi="Public Sans"/>
        </w:rPr>
      </w:pPr>
      <w:r w:rsidRPr="001937E6">
        <w:rPr>
          <w:rFonts w:ascii="Public Sans" w:hAnsi="Public Sans"/>
        </w:rPr>
        <w:t xml:space="preserve">Has the approach taken </w:t>
      </w:r>
      <w:r w:rsidR="00462E26">
        <w:rPr>
          <w:rFonts w:ascii="Public Sans" w:hAnsi="Public Sans"/>
        </w:rPr>
        <w:t>(</w:t>
      </w:r>
      <w:r w:rsidRPr="001937E6">
        <w:rPr>
          <w:rFonts w:ascii="Public Sans" w:hAnsi="Public Sans"/>
        </w:rPr>
        <w:t>devolving responsibility</w:t>
      </w:r>
      <w:r w:rsidR="00462E26">
        <w:rPr>
          <w:rFonts w:ascii="Public Sans" w:hAnsi="Public Sans"/>
        </w:rPr>
        <w:t xml:space="preserve"> and some funding</w:t>
      </w:r>
      <w:r w:rsidRPr="001937E6">
        <w:rPr>
          <w:rFonts w:ascii="Public Sans" w:hAnsi="Public Sans"/>
        </w:rPr>
        <w:t xml:space="preserve"> to Community Partnerships</w:t>
      </w:r>
      <w:r w:rsidR="00462E26">
        <w:rPr>
          <w:rFonts w:ascii="Public Sans" w:hAnsi="Public Sans"/>
        </w:rPr>
        <w:t>)</w:t>
      </w:r>
      <w:r w:rsidRPr="001937E6">
        <w:rPr>
          <w:rFonts w:ascii="Public Sans" w:hAnsi="Public Sans"/>
        </w:rPr>
        <w:t xml:space="preserve"> worked in designing interventions acceptable to the community?</w:t>
      </w:r>
    </w:p>
    <w:p w14:paraId="28E44367" w14:textId="2201508E" w:rsidR="0024516B" w:rsidRPr="0024516B" w:rsidRDefault="0024516B" w:rsidP="0024516B">
      <w:pPr>
        <w:pStyle w:val="ListParagraph"/>
        <w:numPr>
          <w:ilvl w:val="0"/>
          <w:numId w:val="2"/>
        </w:numPr>
        <w:rPr>
          <w:rFonts w:ascii="Public Sans" w:hAnsi="Public Sans"/>
        </w:rPr>
      </w:pPr>
      <w:r w:rsidRPr="001937E6">
        <w:rPr>
          <w:rFonts w:ascii="Public Sans" w:hAnsi="Public Sans"/>
        </w:rPr>
        <w:t>Has the Core20plus5 programme demonstrated a reduction in inequalities through the prevention interventions delivered in Community Partnership areas</w:t>
      </w:r>
      <w:r w:rsidR="00462E26">
        <w:rPr>
          <w:rFonts w:ascii="Public Sans" w:hAnsi="Public Sans"/>
        </w:rPr>
        <w:t xml:space="preserve">, or across Bradford District and </w:t>
      </w:r>
      <w:r w:rsidR="00A21116">
        <w:rPr>
          <w:rFonts w:ascii="Public Sans" w:hAnsi="Public Sans"/>
        </w:rPr>
        <w:t>Craven?</w:t>
      </w:r>
    </w:p>
    <w:p w14:paraId="71F21ED7" w14:textId="3E297779" w:rsidR="00FA32B6" w:rsidRPr="00FA32B6" w:rsidRDefault="00FA32B6" w:rsidP="00FA32B6">
      <w:pPr>
        <w:pStyle w:val="ListParagraph"/>
        <w:numPr>
          <w:ilvl w:val="0"/>
          <w:numId w:val="2"/>
        </w:numPr>
        <w:rPr>
          <w:rFonts w:ascii="Public Sans" w:hAnsi="Public Sans"/>
        </w:rPr>
      </w:pPr>
      <w:r w:rsidRPr="000E5186">
        <w:rPr>
          <w:rFonts w:ascii="Public Sans" w:hAnsi="Public Sans"/>
        </w:rPr>
        <w:t>Has the Core20plus5 programme demonstrated improved access to healthcare for those in excluded groups?</w:t>
      </w:r>
    </w:p>
    <w:p w14:paraId="736C62E2" w14:textId="419EDAC3" w:rsidR="00414C5B" w:rsidRPr="009A3299" w:rsidRDefault="00B70ABE" w:rsidP="00414C5B">
      <w:pPr>
        <w:pStyle w:val="ListParagraph"/>
        <w:numPr>
          <w:ilvl w:val="0"/>
          <w:numId w:val="2"/>
        </w:numPr>
        <w:rPr>
          <w:rFonts w:ascii="Public Sans" w:hAnsi="Public Sans"/>
        </w:rPr>
        <w:sectPr w:rsidR="00414C5B" w:rsidRPr="009A3299">
          <w:footerReference w:type="default" r:id="rId8"/>
          <w:headerReference w:type="first" r:id="rId9"/>
          <w:pgSz w:w="11906" w:h="16838"/>
          <w:pgMar w:top="1984" w:right="1440" w:bottom="1440" w:left="1440" w:header="720" w:footer="1842" w:gutter="0"/>
          <w:pgNumType w:start="1"/>
          <w:cols w:space="720"/>
          <w:titlePg/>
        </w:sectPr>
      </w:pPr>
      <w:r w:rsidRPr="000E5186">
        <w:rPr>
          <w:rFonts w:ascii="Public Sans" w:hAnsi="Public Sans"/>
        </w:rPr>
        <w:t xml:space="preserve">Has the Core20plus5 programme demonstrated improved outcomes against the </w:t>
      </w:r>
      <w:r w:rsidR="00462E26">
        <w:rPr>
          <w:rFonts w:ascii="Public Sans" w:hAnsi="Public Sans"/>
        </w:rPr>
        <w:t xml:space="preserve">Core20PLUS5 </w:t>
      </w:r>
      <w:r w:rsidRPr="000E5186">
        <w:rPr>
          <w:rFonts w:ascii="Public Sans" w:hAnsi="Public Sans"/>
        </w:rPr>
        <w:t>clinical priorities</w:t>
      </w:r>
    </w:p>
    <w:p w14:paraId="1B0B5BDC" w14:textId="1DCFBEBF" w:rsidR="00D83523" w:rsidRPr="00D83523" w:rsidRDefault="00D83523" w:rsidP="00D83523">
      <w:pPr>
        <w:rPr>
          <w:rFonts w:ascii="Public Sans" w:eastAsia="Public Sans Medium" w:hAnsi="Public Sans" w:cs="Public Sans Medium"/>
          <w:b/>
          <w:bCs/>
          <w:sz w:val="32"/>
          <w:szCs w:val="32"/>
        </w:rPr>
      </w:pPr>
    </w:p>
    <w:p w14:paraId="45D5653A" w14:textId="5E3CE5F5" w:rsidR="00D83523" w:rsidRPr="00AF6072" w:rsidRDefault="00D83523" w:rsidP="00D83523">
      <w:pPr>
        <w:pStyle w:val="ListParagraph"/>
        <w:numPr>
          <w:ilvl w:val="0"/>
          <w:numId w:val="7"/>
        </w:numPr>
        <w:rPr>
          <w:rFonts w:ascii="Public Sans" w:eastAsia="Public Sans Medium" w:hAnsi="Public Sans" w:cs="Public Sans Medium"/>
          <w:b/>
          <w:bCs/>
          <w:color w:val="7030A0"/>
          <w:sz w:val="32"/>
          <w:szCs w:val="32"/>
        </w:rPr>
      </w:pPr>
      <w:r w:rsidRPr="00AF6072">
        <w:rPr>
          <w:rFonts w:ascii="Public Sans" w:eastAsia="Public Sans Medium" w:hAnsi="Public Sans" w:cs="Public Sans Medium"/>
          <w:b/>
          <w:bCs/>
          <w:color w:val="7030A0"/>
          <w:sz w:val="32"/>
          <w:szCs w:val="32"/>
        </w:rPr>
        <w:t>Evaluation design</w:t>
      </w:r>
    </w:p>
    <w:p w14:paraId="733769B0" w14:textId="0B8815BF" w:rsidR="00B77A76" w:rsidRPr="00B77A76" w:rsidRDefault="00B77A76" w:rsidP="00D83523">
      <w:pPr>
        <w:rPr>
          <w:rFonts w:ascii="Public Sans" w:eastAsia="Public Sans Medium" w:hAnsi="Public Sans" w:cs="Public Sans Medium"/>
        </w:rPr>
      </w:pPr>
    </w:p>
    <w:p w14:paraId="71F2D8C2" w14:textId="7EB6FCA0" w:rsidR="00925659" w:rsidRDefault="00D83523">
      <w:pPr>
        <w:rPr>
          <w:rFonts w:ascii="Public Sans" w:eastAsia="Public Sans Medium" w:hAnsi="Public Sans" w:cs="Public Sans Medium"/>
          <w:b/>
          <w:bCs/>
        </w:rPr>
      </w:pPr>
      <w:r w:rsidRPr="001937E6">
        <w:rPr>
          <w:rFonts w:ascii="Public Sans" w:eastAsia="Public Sans Medium" w:hAnsi="Public Sans" w:cs="Public Sans Medium"/>
          <w:b/>
          <w:bCs/>
        </w:rPr>
        <w:t>Research design</w:t>
      </w:r>
      <w:r w:rsidR="00FA32B6" w:rsidRPr="001937E6">
        <w:rPr>
          <w:rFonts w:ascii="Public Sans" w:eastAsia="Public Sans Medium" w:hAnsi="Public Sans" w:cs="Public Sans Medium"/>
          <w:b/>
          <w:bCs/>
        </w:rPr>
        <w:t xml:space="preserve"> and data collection methods:</w:t>
      </w:r>
      <w:r w:rsidRPr="001937E6">
        <w:rPr>
          <w:rFonts w:ascii="Public Sans" w:eastAsia="Public Sans Medium" w:hAnsi="Public Sans" w:cs="Public Sans Medium"/>
          <w:b/>
          <w:bCs/>
        </w:rPr>
        <w:t xml:space="preserve"> </w:t>
      </w:r>
    </w:p>
    <w:p w14:paraId="4D0687D3" w14:textId="77777777" w:rsidR="00D5636E" w:rsidRPr="001937E6" w:rsidRDefault="00D5636E">
      <w:pPr>
        <w:rPr>
          <w:rFonts w:ascii="Public Sans" w:eastAsia="Public Sans Medium" w:hAnsi="Public Sans" w:cs="Public Sans Medium"/>
          <w:b/>
          <w:bCs/>
        </w:rPr>
      </w:pPr>
    </w:p>
    <w:p w14:paraId="5794D600" w14:textId="172F7891" w:rsidR="00D5636E" w:rsidRDefault="00D5636E" w:rsidP="00D5636E">
      <w:pPr>
        <w:rPr>
          <w:rFonts w:ascii="Public Sans" w:eastAsia="Public Sans Medium" w:hAnsi="Public Sans" w:cs="Public Sans Medium"/>
        </w:rPr>
      </w:pPr>
      <w:r>
        <w:rPr>
          <w:rFonts w:ascii="Public Sans" w:eastAsia="Public Sans Medium" w:hAnsi="Public Sans" w:cs="Public Sans Medium"/>
        </w:rPr>
        <w:t xml:space="preserve">The evaluation design used will be based on a </w:t>
      </w:r>
      <w:r w:rsidRPr="00B77A76">
        <w:rPr>
          <w:rFonts w:ascii="Public Sans" w:eastAsia="Public Sans Medium" w:hAnsi="Public Sans" w:cs="Public Sans Medium"/>
          <w:b/>
          <w:bCs/>
        </w:rPr>
        <w:t xml:space="preserve">Logic model </w:t>
      </w:r>
      <w:r>
        <w:rPr>
          <w:rFonts w:ascii="Public Sans" w:eastAsia="Public Sans Medium" w:hAnsi="Public Sans" w:cs="Public Sans Medium"/>
          <w:b/>
          <w:bCs/>
        </w:rPr>
        <w:t xml:space="preserve">(process) </w:t>
      </w:r>
      <w:r w:rsidRPr="00B77A76">
        <w:rPr>
          <w:rFonts w:ascii="Public Sans" w:eastAsia="Public Sans Medium" w:hAnsi="Public Sans" w:cs="Public Sans Medium"/>
          <w:b/>
          <w:bCs/>
        </w:rPr>
        <w:t>evaluation</w:t>
      </w:r>
      <w:r>
        <w:rPr>
          <w:rFonts w:ascii="Public Sans" w:eastAsia="Public Sans Medium" w:hAnsi="Public Sans" w:cs="Public Sans Medium"/>
        </w:rPr>
        <w:t xml:space="preserve">. This uses </w:t>
      </w:r>
      <w:hyperlink r:id="rId10" w:history="1">
        <w:r w:rsidRPr="00AD4CF5">
          <w:rPr>
            <w:rStyle w:val="Hyperlink"/>
            <w:rFonts w:ascii="Public Sans" w:eastAsia="Public Sans Medium" w:hAnsi="Public Sans" w:cs="Public Sans Medium"/>
          </w:rPr>
          <w:t>the logic model</w:t>
        </w:r>
      </w:hyperlink>
      <w:r>
        <w:rPr>
          <w:rFonts w:ascii="Public Sans" w:eastAsia="Public Sans Medium" w:hAnsi="Public Sans" w:cs="Public Sans Medium"/>
        </w:rPr>
        <w:t xml:space="preserve"> as a framework to assess the effectiveness of the program and will help us examine the logic and theory behind the program.  The evaluation will support </w:t>
      </w:r>
      <w:r w:rsidR="00575B6F">
        <w:rPr>
          <w:rFonts w:ascii="Public Sans" w:eastAsia="Public Sans Medium" w:hAnsi="Public Sans" w:cs="Public Sans Medium"/>
        </w:rPr>
        <w:t>u</w:t>
      </w:r>
      <w:r>
        <w:rPr>
          <w:rFonts w:ascii="Public Sans" w:eastAsia="Public Sans Medium" w:hAnsi="Public Sans" w:cs="Public Sans Medium"/>
        </w:rPr>
        <w:t>s in answering</w:t>
      </w:r>
      <w:r w:rsidR="005F70AF">
        <w:rPr>
          <w:rFonts w:ascii="Public Sans" w:eastAsia="Public Sans Medium" w:hAnsi="Public Sans" w:cs="Public Sans Medium"/>
        </w:rPr>
        <w:t xml:space="preserve"> the main evaluation questions through</w:t>
      </w:r>
      <w:r>
        <w:rPr>
          <w:rFonts w:ascii="Public Sans" w:eastAsia="Public Sans Medium" w:hAnsi="Public Sans" w:cs="Public Sans Medium"/>
        </w:rPr>
        <w:t>:</w:t>
      </w:r>
    </w:p>
    <w:p w14:paraId="1C923B2A" w14:textId="59D9A4D5" w:rsidR="00D5636E" w:rsidRPr="00D5636E" w:rsidRDefault="00D5636E" w:rsidP="00D5636E">
      <w:pPr>
        <w:numPr>
          <w:ilvl w:val="0"/>
          <w:numId w:val="19"/>
        </w:numPr>
        <w:rPr>
          <w:rFonts w:ascii="Public Sans" w:eastAsia="Public Sans Medium" w:hAnsi="Public Sans" w:cs="Public Sans Medium"/>
        </w:rPr>
      </w:pPr>
      <w:r w:rsidRPr="00D5636E">
        <w:rPr>
          <w:rFonts w:ascii="Public Sans" w:eastAsia="Public Sans Medium" w:hAnsi="Public Sans" w:cs="Public Sans Medium"/>
        </w:rPr>
        <w:t xml:space="preserve">Did the </w:t>
      </w:r>
      <w:r w:rsidRPr="00575B6F">
        <w:rPr>
          <w:rFonts w:ascii="Public Sans" w:eastAsia="Public Sans Medium" w:hAnsi="Public Sans" w:cs="Public Sans Medium"/>
        </w:rPr>
        <w:t>program</w:t>
      </w:r>
      <w:r w:rsidRPr="00D5636E">
        <w:rPr>
          <w:rFonts w:ascii="Public Sans" w:eastAsia="Public Sans Medium" w:hAnsi="Public Sans" w:cs="Public Sans Medium"/>
        </w:rPr>
        <w:t xml:space="preserve"> work as it was expected to work? How well has </w:t>
      </w:r>
      <w:r w:rsidRPr="00575B6F">
        <w:rPr>
          <w:rFonts w:ascii="Public Sans" w:eastAsia="Public Sans Medium" w:hAnsi="Public Sans" w:cs="Public Sans Medium"/>
        </w:rPr>
        <w:t>the program</w:t>
      </w:r>
      <w:r w:rsidRPr="00D5636E">
        <w:rPr>
          <w:rFonts w:ascii="Public Sans" w:eastAsia="Public Sans Medium" w:hAnsi="Public Sans" w:cs="Public Sans Medium"/>
        </w:rPr>
        <w:t xml:space="preserve"> been delivered?</w:t>
      </w:r>
    </w:p>
    <w:p w14:paraId="30F47BAC" w14:textId="77777777" w:rsidR="00D5636E" w:rsidRPr="00D5636E" w:rsidRDefault="00D5636E" w:rsidP="00D5636E">
      <w:pPr>
        <w:numPr>
          <w:ilvl w:val="0"/>
          <w:numId w:val="19"/>
        </w:numPr>
        <w:rPr>
          <w:rFonts w:ascii="Public Sans" w:eastAsia="Public Sans Medium" w:hAnsi="Public Sans" w:cs="Public Sans Medium"/>
        </w:rPr>
      </w:pPr>
      <w:r w:rsidRPr="00D5636E">
        <w:rPr>
          <w:rFonts w:ascii="Public Sans" w:eastAsia="Public Sans Medium" w:hAnsi="Public Sans" w:cs="Public Sans Medium"/>
        </w:rPr>
        <w:t>To what extent have the short-medium term outcomes been achieved</w:t>
      </w:r>
    </w:p>
    <w:p w14:paraId="2E393EEA" w14:textId="08BB21D2" w:rsidR="00D5636E" w:rsidRPr="00D5636E" w:rsidRDefault="00D5636E" w:rsidP="00D5636E">
      <w:pPr>
        <w:numPr>
          <w:ilvl w:val="0"/>
          <w:numId w:val="19"/>
        </w:numPr>
        <w:rPr>
          <w:rFonts w:ascii="Public Sans" w:eastAsia="Public Sans Medium" w:hAnsi="Public Sans" w:cs="Public Sans Medium"/>
        </w:rPr>
      </w:pPr>
      <w:r w:rsidRPr="00D5636E">
        <w:rPr>
          <w:rFonts w:ascii="Public Sans" w:eastAsia="Public Sans Medium" w:hAnsi="Public Sans" w:cs="Public Sans Medium"/>
        </w:rPr>
        <w:t xml:space="preserve">What aspects of the </w:t>
      </w:r>
      <w:r w:rsidR="00575B6F" w:rsidRPr="00575B6F">
        <w:rPr>
          <w:rFonts w:ascii="Public Sans" w:eastAsia="Public Sans Medium" w:hAnsi="Public Sans" w:cs="Public Sans Medium"/>
        </w:rPr>
        <w:t>program</w:t>
      </w:r>
      <w:r w:rsidRPr="00D5636E">
        <w:rPr>
          <w:rFonts w:ascii="Public Sans" w:eastAsia="Public Sans Medium" w:hAnsi="Public Sans" w:cs="Public Sans Medium"/>
        </w:rPr>
        <w:t xml:space="preserve"> delivered those outcomes?</w:t>
      </w:r>
    </w:p>
    <w:p w14:paraId="2B3A92FD" w14:textId="0F3060BB" w:rsidR="00D5636E" w:rsidRPr="00575B6F" w:rsidRDefault="00D5636E" w:rsidP="00D5636E">
      <w:pPr>
        <w:numPr>
          <w:ilvl w:val="0"/>
          <w:numId w:val="19"/>
        </w:numPr>
        <w:rPr>
          <w:rFonts w:ascii="Public Sans" w:eastAsia="Public Sans Medium" w:hAnsi="Public Sans" w:cs="Public Sans Medium"/>
        </w:rPr>
      </w:pPr>
      <w:r w:rsidRPr="00D5636E">
        <w:rPr>
          <w:rFonts w:ascii="Public Sans" w:eastAsia="Public Sans Medium" w:hAnsi="Public Sans" w:cs="Public Sans Medium"/>
        </w:rPr>
        <w:t>Did certain types of people achieve better outcomes than other types of people?</w:t>
      </w:r>
    </w:p>
    <w:p w14:paraId="1EB4720D" w14:textId="03E2B4B1" w:rsidR="00D5636E" w:rsidRDefault="00D5636E" w:rsidP="00D5636E">
      <w:pPr>
        <w:rPr>
          <w:rFonts w:ascii="Public Sans" w:eastAsia="Public Sans Medium" w:hAnsi="Public Sans" w:cs="Public Sans Medium"/>
        </w:rPr>
      </w:pPr>
      <w:r>
        <w:rPr>
          <w:rFonts w:ascii="Public Sans" w:eastAsia="Public Sans Medium" w:hAnsi="Public Sans" w:cs="Public Sans Medium"/>
        </w:rPr>
        <w:t>This type of evaluation is u</w:t>
      </w:r>
      <w:r w:rsidRPr="00D5636E">
        <w:rPr>
          <w:rFonts w:ascii="Public Sans" w:eastAsia="Public Sans Medium" w:hAnsi="Public Sans" w:cs="Public Sans Medium"/>
        </w:rPr>
        <w:t>seful to combine a process evaluation with a basic outcome evaluation. It can tell how well the p</w:t>
      </w:r>
      <w:r>
        <w:rPr>
          <w:rFonts w:ascii="Public Sans" w:eastAsia="Public Sans Medium" w:hAnsi="Public Sans" w:cs="Public Sans Medium"/>
        </w:rPr>
        <w:t xml:space="preserve">rogram </w:t>
      </w:r>
      <w:r w:rsidRPr="00D5636E">
        <w:rPr>
          <w:rFonts w:ascii="Public Sans" w:eastAsia="Public Sans Medium" w:hAnsi="Public Sans" w:cs="Public Sans Medium"/>
        </w:rPr>
        <w:t>was delivered and also whether there was progress made on achieving outcomes.  This approach will also measure the extent to which the program is contributing to longer term outcomes.</w:t>
      </w:r>
    </w:p>
    <w:p w14:paraId="1B4F2E83" w14:textId="47B82930" w:rsidR="00D5636E" w:rsidRDefault="00D5636E" w:rsidP="00D5636E">
      <w:pPr>
        <w:rPr>
          <w:rFonts w:ascii="Public Sans" w:eastAsia="Public Sans Medium" w:hAnsi="Public Sans" w:cs="Public Sans Medium"/>
        </w:rPr>
      </w:pPr>
    </w:p>
    <w:p w14:paraId="7F10E8DB" w14:textId="29B59177" w:rsidR="00D5636E" w:rsidRPr="00D5636E" w:rsidRDefault="00D5636E" w:rsidP="00D5636E">
      <w:pPr>
        <w:rPr>
          <w:rFonts w:ascii="Public Sans" w:eastAsia="Public Sans Medium" w:hAnsi="Public Sans" w:cs="Public Sans Medium"/>
        </w:rPr>
      </w:pPr>
      <w:r>
        <w:rPr>
          <w:rFonts w:ascii="Public Sans" w:eastAsia="Public Sans Medium" w:hAnsi="Public Sans" w:cs="Public Sans Medium"/>
        </w:rPr>
        <w:t xml:space="preserve">The evaluation will focus on three </w:t>
      </w:r>
      <w:r w:rsidR="00462E26">
        <w:rPr>
          <w:rFonts w:ascii="Public Sans" w:eastAsia="Public Sans Medium" w:hAnsi="Public Sans" w:cs="Public Sans Medium"/>
        </w:rPr>
        <w:t xml:space="preserve">levels </w:t>
      </w:r>
      <w:r>
        <w:rPr>
          <w:rFonts w:ascii="Public Sans" w:eastAsia="Public Sans Medium" w:hAnsi="Public Sans" w:cs="Public Sans Medium"/>
        </w:rPr>
        <w:t xml:space="preserve">of </w:t>
      </w:r>
      <w:r w:rsidR="00462E26">
        <w:rPr>
          <w:rFonts w:ascii="Public Sans" w:eastAsia="Public Sans Medium" w:hAnsi="Public Sans" w:cs="Public Sans Medium"/>
        </w:rPr>
        <w:t xml:space="preserve">Core20PLUS5 </w:t>
      </w:r>
      <w:r>
        <w:rPr>
          <w:rFonts w:ascii="Public Sans" w:eastAsia="Public Sans Medium" w:hAnsi="Public Sans" w:cs="Public Sans Medium"/>
        </w:rPr>
        <w:t>delivery within the logic model:</w:t>
      </w:r>
    </w:p>
    <w:p w14:paraId="25914187" w14:textId="508B9F86" w:rsidR="005B62A0" w:rsidRDefault="005B62A0">
      <w:pPr>
        <w:rPr>
          <w:rFonts w:ascii="Public Sans" w:eastAsia="Public Sans Medium" w:hAnsi="Public Sans" w:cs="Public Sans Medium"/>
          <w:b/>
          <w:bCs/>
          <w:sz w:val="24"/>
          <w:szCs w:val="24"/>
        </w:rPr>
      </w:pPr>
    </w:p>
    <w:p w14:paraId="1773BC76" w14:textId="191D8357" w:rsidR="005B62A0" w:rsidRDefault="005B62A0">
      <w:pPr>
        <w:rPr>
          <w:rFonts w:ascii="Public Sans" w:eastAsia="Public Sans Medium" w:hAnsi="Public Sans" w:cs="Public Sans Medium"/>
          <w:b/>
          <w:bCs/>
          <w:sz w:val="24"/>
          <w:szCs w:val="24"/>
        </w:rPr>
      </w:pPr>
      <w:r>
        <w:rPr>
          <w:rFonts w:ascii="Public Sans" w:eastAsia="Public Sans Medium" w:hAnsi="Public Sans" w:cs="Public Sans Medium"/>
          <w:b/>
          <w:bCs/>
          <w:noProof/>
          <w:sz w:val="24"/>
          <w:szCs w:val="24"/>
        </w:rPr>
        <w:drawing>
          <wp:inline distT="0" distB="0" distL="0" distR="0" wp14:anchorId="1C4458CE" wp14:editId="737C950B">
            <wp:extent cx="5619750" cy="2066925"/>
            <wp:effectExtent l="0" t="0" r="19050" b="0"/>
            <wp:docPr id="6" name="Diagram 6" descr="flow chart showing three parts of the plan which are system influence, community partnerships and the prevention interventions and the outcomes for the clinical prioriti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5F9F2C" w14:textId="2B42DAFE" w:rsidR="00FA32B6" w:rsidRDefault="00FA32B6">
      <w:pPr>
        <w:rPr>
          <w:rFonts w:ascii="Public Sans" w:eastAsia="Public Sans Medium" w:hAnsi="Public Sans" w:cs="Public Sans Medium"/>
          <w:b/>
          <w:bCs/>
          <w:sz w:val="24"/>
          <w:szCs w:val="24"/>
        </w:rPr>
      </w:pPr>
    </w:p>
    <w:p w14:paraId="3ED7FB4B" w14:textId="5E1F305B" w:rsidR="0024516B" w:rsidRPr="004C6F90" w:rsidRDefault="0024516B" w:rsidP="0024516B">
      <w:pPr>
        <w:pStyle w:val="ListParagraph"/>
        <w:numPr>
          <w:ilvl w:val="0"/>
          <w:numId w:val="9"/>
        </w:numPr>
        <w:rPr>
          <w:rFonts w:ascii="Public Sans" w:eastAsia="Public Sans Medium" w:hAnsi="Public Sans" w:cs="Public Sans Medium"/>
          <w:b/>
          <w:bCs/>
          <w:color w:val="C00000"/>
          <w:sz w:val="24"/>
          <w:szCs w:val="24"/>
        </w:rPr>
      </w:pPr>
      <w:r w:rsidRPr="009A3299">
        <w:rPr>
          <w:rFonts w:ascii="Public Sans" w:eastAsia="Public Sans Medium" w:hAnsi="Public Sans" w:cs="Public Sans Medium"/>
          <w:b/>
          <w:bCs/>
          <w:color w:val="000000" w:themeColor="text1"/>
          <w:sz w:val="24"/>
          <w:szCs w:val="24"/>
        </w:rPr>
        <w:t>System influence</w:t>
      </w:r>
      <w:r w:rsidR="004B5756" w:rsidRPr="009A3299">
        <w:rPr>
          <w:rFonts w:ascii="Public Sans" w:eastAsia="Public Sans Medium" w:hAnsi="Public Sans" w:cs="Public Sans Medium"/>
          <w:b/>
          <w:bCs/>
          <w:color w:val="000000" w:themeColor="text1"/>
          <w:sz w:val="24"/>
          <w:szCs w:val="24"/>
        </w:rPr>
        <w:t xml:space="preserve"> through Ripple Effect Mapping</w:t>
      </w:r>
    </w:p>
    <w:p w14:paraId="71789773" w14:textId="77777777" w:rsidR="0024516B" w:rsidRDefault="0024516B" w:rsidP="0024516B">
      <w:pPr>
        <w:pStyle w:val="ListParagraph"/>
        <w:rPr>
          <w:rFonts w:ascii="Public Sans" w:eastAsia="Public Sans Medium" w:hAnsi="Public Sans" w:cs="Public Sans Medium"/>
          <w:b/>
          <w:bCs/>
          <w:sz w:val="24"/>
          <w:szCs w:val="24"/>
        </w:rPr>
      </w:pPr>
    </w:p>
    <w:p w14:paraId="61E42500" w14:textId="2C22CB7C" w:rsidR="0024516B" w:rsidRPr="0024516B" w:rsidRDefault="0024516B" w:rsidP="0024516B">
      <w:pPr>
        <w:rPr>
          <w:rFonts w:ascii="Public Sans" w:eastAsia="Public Sans Medium" w:hAnsi="Public Sans" w:cs="Public Sans Medium"/>
        </w:rPr>
      </w:pPr>
      <w:r>
        <w:rPr>
          <w:rFonts w:ascii="Public Sans" w:eastAsia="Public Sans Medium" w:hAnsi="Public Sans" w:cs="Public Sans Medium"/>
        </w:rPr>
        <w:t>Evaluating system change can be complex and goes beyond traditional evaluation methods.  For the purposes of this evaluation by “system” we are referring to the Bradford District and Craven Act</w:t>
      </w:r>
      <w:r w:rsidR="00FB6F77">
        <w:rPr>
          <w:rFonts w:ascii="Public Sans" w:eastAsia="Public Sans Medium" w:hAnsi="Public Sans" w:cs="Public Sans Medium"/>
        </w:rPr>
        <w:t xml:space="preserve"> </w:t>
      </w:r>
      <w:r>
        <w:rPr>
          <w:rFonts w:ascii="Public Sans" w:eastAsia="Public Sans Medium" w:hAnsi="Public Sans" w:cs="Public Sans Medium"/>
        </w:rPr>
        <w:t>as</w:t>
      </w:r>
      <w:r w:rsidR="00FB6F77">
        <w:rPr>
          <w:rFonts w:ascii="Public Sans" w:eastAsia="Public Sans Medium" w:hAnsi="Public Sans" w:cs="Public Sans Medium"/>
        </w:rPr>
        <w:t xml:space="preserve"> </w:t>
      </w:r>
      <w:r>
        <w:rPr>
          <w:rFonts w:ascii="Public Sans" w:eastAsia="Public Sans Medium" w:hAnsi="Public Sans" w:cs="Public Sans Medium"/>
        </w:rPr>
        <w:t>One partnership specifically: All 5 priority programmes and their subsidiary groups, Primary Care and VCSE partners.</w:t>
      </w:r>
      <w:r w:rsidR="0026410E">
        <w:rPr>
          <w:rFonts w:ascii="Public Sans" w:eastAsia="Public Sans Medium" w:hAnsi="Public Sans" w:cs="Public Sans Medium"/>
        </w:rPr>
        <w:t xml:space="preserve"> The sort of system influence that may occur is through workforce advocacy and training, policy movement towards reducing inequalities, or service transformation with a greater focus on inequalities. </w:t>
      </w:r>
    </w:p>
    <w:p w14:paraId="721C280A" w14:textId="3A570333" w:rsidR="00FA32B6" w:rsidRDefault="00FA32B6">
      <w:pPr>
        <w:rPr>
          <w:rFonts w:ascii="Public Sans" w:eastAsia="Public Sans Medium" w:hAnsi="Public Sans" w:cs="Public Sans Medium"/>
          <w:b/>
          <w:bCs/>
          <w:sz w:val="24"/>
          <w:szCs w:val="24"/>
        </w:rPr>
      </w:pPr>
    </w:p>
    <w:p w14:paraId="37228F13" w14:textId="2BBA1DC8" w:rsidR="0024516B" w:rsidRDefault="0024516B">
      <w:pPr>
        <w:rPr>
          <w:rFonts w:ascii="Public Sans" w:eastAsia="Public Sans Medium" w:hAnsi="Public Sans" w:cs="Public Sans Medium"/>
        </w:rPr>
      </w:pPr>
      <w:r w:rsidRPr="004B5756">
        <w:rPr>
          <w:rFonts w:ascii="Public Sans" w:eastAsia="Public Sans Medium" w:hAnsi="Public Sans" w:cs="Public Sans Medium"/>
        </w:rPr>
        <w:t xml:space="preserve">Ripple Effect </w:t>
      </w:r>
      <w:r w:rsidR="004B5756" w:rsidRPr="004B5756">
        <w:rPr>
          <w:rFonts w:ascii="Public Sans" w:eastAsia="Public Sans Medium" w:hAnsi="Public Sans" w:cs="Public Sans Medium"/>
        </w:rPr>
        <w:t>M</w:t>
      </w:r>
      <w:r w:rsidRPr="004B5756">
        <w:rPr>
          <w:rFonts w:ascii="Public Sans" w:eastAsia="Public Sans Medium" w:hAnsi="Public Sans" w:cs="Public Sans Medium"/>
        </w:rPr>
        <w:t>apping</w:t>
      </w:r>
      <w:r w:rsidR="004B5756" w:rsidRPr="004B5756">
        <w:rPr>
          <w:rFonts w:ascii="Public Sans" w:eastAsia="Public Sans Medium" w:hAnsi="Public Sans" w:cs="Public Sans Medium"/>
        </w:rPr>
        <w:t xml:space="preserve"> (REM)</w:t>
      </w:r>
      <w:r w:rsidRPr="004B5756">
        <w:rPr>
          <w:rFonts w:ascii="Public Sans" w:eastAsia="Public Sans Medium" w:hAnsi="Public Sans" w:cs="Public Sans Medium"/>
          <w:b/>
          <w:bCs/>
        </w:rPr>
        <w:t xml:space="preserve"> </w:t>
      </w:r>
      <w:r w:rsidRPr="004B5756">
        <w:rPr>
          <w:rFonts w:ascii="Public Sans" w:eastAsia="Public Sans Medium" w:hAnsi="Public Sans" w:cs="Public Sans Medium"/>
        </w:rPr>
        <w:t xml:space="preserve">is a </w:t>
      </w:r>
      <w:r w:rsidR="004B5756" w:rsidRPr="004B5756">
        <w:rPr>
          <w:rFonts w:ascii="Public Sans" w:eastAsia="Public Sans Medium" w:hAnsi="Public Sans" w:cs="Public Sans Medium"/>
        </w:rPr>
        <w:t xml:space="preserve">qualitative and participatory evaluation method that captures the outcomes and impact of a program of work.  It supports the understanding of the broader effects of community-based interventions.  The process involves bringing together stakeholders, </w:t>
      </w:r>
      <w:r w:rsidR="00A21116" w:rsidRPr="004B5756">
        <w:rPr>
          <w:rFonts w:ascii="Public Sans" w:eastAsia="Public Sans Medium" w:hAnsi="Public Sans" w:cs="Public Sans Medium"/>
        </w:rPr>
        <w:t>participants,</w:t>
      </w:r>
      <w:r w:rsidR="004B5756" w:rsidRPr="004B5756">
        <w:rPr>
          <w:rFonts w:ascii="Public Sans" w:eastAsia="Public Sans Medium" w:hAnsi="Public Sans" w:cs="Public Sans Medium"/>
        </w:rPr>
        <w:t xml:space="preserve"> and community members to reflect on and map the ripple effects of a specific program.</w:t>
      </w:r>
      <w:r w:rsidR="004B5756">
        <w:rPr>
          <w:rFonts w:ascii="Public Sans" w:eastAsia="Public Sans Medium" w:hAnsi="Public Sans" w:cs="Public Sans Medium"/>
        </w:rPr>
        <w:t xml:space="preserve">  Encouraging reflection and discussion as well as the sharing of stories and experiences related to the program the process will culminate in a visual map that illustrates the various outcomes of the program.   </w:t>
      </w:r>
    </w:p>
    <w:p w14:paraId="5B7BEA1A" w14:textId="68592AEA" w:rsidR="004B5756" w:rsidRDefault="004B5756">
      <w:pPr>
        <w:rPr>
          <w:rFonts w:ascii="Public Sans" w:eastAsia="Public Sans Medium" w:hAnsi="Public Sans" w:cs="Public Sans Medium"/>
        </w:rPr>
      </w:pPr>
    </w:p>
    <w:p w14:paraId="3FD04A5E" w14:textId="6429478D" w:rsidR="00FB6F77" w:rsidRDefault="00FB6F77">
      <w:pPr>
        <w:rPr>
          <w:rFonts w:ascii="Public Sans" w:eastAsia="Public Sans Medium" w:hAnsi="Public Sans" w:cs="Public Sans Medium"/>
        </w:rPr>
      </w:pPr>
      <w:r>
        <w:rPr>
          <w:rFonts w:ascii="Public Sans" w:eastAsia="Public Sans Medium" w:hAnsi="Public Sans" w:cs="Public Sans Medium"/>
        </w:rPr>
        <w:t>An example of which can be seen here:</w:t>
      </w:r>
    </w:p>
    <w:p w14:paraId="60700FF6" w14:textId="66A6D52E" w:rsidR="00FB6F77" w:rsidRDefault="00FB6F77">
      <w:pPr>
        <w:rPr>
          <w:rFonts w:ascii="Public Sans" w:eastAsia="Public Sans Medium" w:hAnsi="Public Sans" w:cs="Public Sans Medium"/>
        </w:rPr>
      </w:pPr>
    </w:p>
    <w:p w14:paraId="32092FC0" w14:textId="1EAAD307" w:rsidR="00FB6F77" w:rsidRDefault="00FB6F77">
      <w:pPr>
        <w:rPr>
          <w:rFonts w:ascii="Public Sans" w:eastAsia="Public Sans Medium" w:hAnsi="Public Sans" w:cs="Public Sans Medium"/>
        </w:rPr>
      </w:pPr>
      <w:r>
        <w:rPr>
          <w:rFonts w:ascii="Public Sans" w:eastAsia="Public Sans Medium" w:hAnsi="Public Sans" w:cs="Public Sans Medium"/>
          <w:noProof/>
        </w:rPr>
        <w:drawing>
          <wp:inline distT="0" distB="0" distL="0" distR="0" wp14:anchorId="6CB9A2A6" wp14:editId="52B90287">
            <wp:extent cx="4761230" cy="2993390"/>
            <wp:effectExtent l="0" t="0" r="1270" b="0"/>
            <wp:docPr id="7" name="Picture 7" descr="The ripple effect mapping for the ATR programme resulted in four key themes  of effect.  Firstly activities, secondly impact, thirdly barriers and finally facilit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ripple effect mapping for the ATR programme resulted in four key themes  of effect.  Firstly activities, secondly impact, thirdly barriers and finally facilitator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1230" cy="2993390"/>
                    </a:xfrm>
                    <a:prstGeom prst="rect">
                      <a:avLst/>
                    </a:prstGeom>
                    <a:noFill/>
                  </pic:spPr>
                </pic:pic>
              </a:graphicData>
            </a:graphic>
          </wp:inline>
        </w:drawing>
      </w:r>
    </w:p>
    <w:p w14:paraId="45F39CFD" w14:textId="5AB6F53F" w:rsidR="00FB6F77" w:rsidRDefault="00FB6F77">
      <w:pPr>
        <w:rPr>
          <w:rFonts w:ascii="Public Sans" w:eastAsia="Public Sans Medium" w:hAnsi="Public Sans" w:cs="Public Sans Medium"/>
        </w:rPr>
      </w:pPr>
    </w:p>
    <w:p w14:paraId="696760BD" w14:textId="3DF72E84" w:rsidR="00FB6F77" w:rsidRDefault="00FB6F77">
      <w:pPr>
        <w:rPr>
          <w:rFonts w:ascii="Public Sans" w:eastAsia="Public Sans Medium" w:hAnsi="Public Sans" w:cs="Public Sans Medium"/>
        </w:rPr>
      </w:pPr>
    </w:p>
    <w:p w14:paraId="4EC06175" w14:textId="77777777" w:rsidR="00FB6F77" w:rsidRDefault="00FB6F77">
      <w:pPr>
        <w:rPr>
          <w:rFonts w:ascii="Public Sans" w:eastAsia="Public Sans Medium" w:hAnsi="Public Sans" w:cs="Public Sans Medium"/>
        </w:rPr>
      </w:pPr>
    </w:p>
    <w:p w14:paraId="52F87AAA" w14:textId="1D15B32A" w:rsidR="004B5756" w:rsidRPr="0027232B" w:rsidRDefault="004B5756" w:rsidP="004B5756">
      <w:pPr>
        <w:pStyle w:val="ListParagraph"/>
        <w:numPr>
          <w:ilvl w:val="0"/>
          <w:numId w:val="9"/>
        </w:numPr>
        <w:rPr>
          <w:rFonts w:ascii="Public Sans" w:eastAsia="Public Sans Medium" w:hAnsi="Public Sans" w:cs="Public Sans Medium"/>
          <w:b/>
          <w:bCs/>
          <w:color w:val="000000" w:themeColor="text1"/>
          <w:sz w:val="24"/>
          <w:szCs w:val="24"/>
        </w:rPr>
      </w:pPr>
      <w:r w:rsidRPr="0027232B">
        <w:rPr>
          <w:rFonts w:ascii="Public Sans" w:eastAsia="Public Sans Medium" w:hAnsi="Public Sans" w:cs="Public Sans Medium"/>
          <w:b/>
          <w:bCs/>
          <w:color w:val="000000" w:themeColor="text1"/>
          <w:sz w:val="24"/>
          <w:szCs w:val="24"/>
        </w:rPr>
        <w:t>Community Partnerships and Prevention through implementation evaluation</w:t>
      </w:r>
    </w:p>
    <w:p w14:paraId="6487208E" w14:textId="1B5EEEC6" w:rsidR="004B5756" w:rsidRDefault="004B5756" w:rsidP="004B5756">
      <w:pPr>
        <w:rPr>
          <w:rFonts w:ascii="Public Sans" w:eastAsia="Public Sans Medium" w:hAnsi="Public Sans" w:cs="Public Sans Medium"/>
          <w:b/>
          <w:bCs/>
          <w:sz w:val="24"/>
          <w:szCs w:val="24"/>
        </w:rPr>
      </w:pPr>
    </w:p>
    <w:p w14:paraId="74B93794" w14:textId="77777777" w:rsidR="004B5756" w:rsidRDefault="004B5756" w:rsidP="004B5756">
      <w:pPr>
        <w:rPr>
          <w:rFonts w:ascii="Public Sans" w:eastAsia="Public Sans Medium" w:hAnsi="Public Sans" w:cs="Public Sans Medium"/>
        </w:rPr>
      </w:pPr>
      <w:r>
        <w:rPr>
          <w:rFonts w:ascii="Public Sans" w:eastAsia="Public Sans Medium" w:hAnsi="Public Sans" w:cs="Public Sans Medium"/>
        </w:rPr>
        <w:t xml:space="preserve">The 13 community partnerships across Bradford district and Craven have been the key delivery vehicle for implementing the prevention interventions for the program.  The evaluation of these interventions will focus on two key areas required for the success of the program: </w:t>
      </w:r>
    </w:p>
    <w:p w14:paraId="1F931C9C" w14:textId="04FEB47D" w:rsidR="003D3BDB" w:rsidRPr="003D3BDB" w:rsidRDefault="003D3BDB" w:rsidP="003D3BDB">
      <w:pPr>
        <w:pStyle w:val="ListParagraph"/>
        <w:numPr>
          <w:ilvl w:val="0"/>
          <w:numId w:val="12"/>
        </w:numPr>
        <w:rPr>
          <w:rFonts w:ascii="Public Sans" w:eastAsia="Public Sans Medium" w:hAnsi="Public Sans" w:cs="Public Sans Medium"/>
        </w:rPr>
      </w:pPr>
      <w:r w:rsidRPr="003D3BDB">
        <w:rPr>
          <w:rFonts w:ascii="Public Sans" w:eastAsia="Public Sans Medium" w:hAnsi="Public Sans" w:cs="Public Sans Medium"/>
        </w:rPr>
        <w:t>T</w:t>
      </w:r>
      <w:r w:rsidR="004B5756" w:rsidRPr="003D3BDB">
        <w:rPr>
          <w:rFonts w:ascii="Public Sans" w:eastAsia="Public Sans Medium" w:hAnsi="Public Sans" w:cs="Public Sans Medium"/>
        </w:rPr>
        <w:t xml:space="preserve">he maturity of the </w:t>
      </w:r>
      <w:r w:rsidRPr="003D3BDB">
        <w:rPr>
          <w:rFonts w:ascii="Public Sans" w:eastAsia="Public Sans Medium" w:hAnsi="Public Sans" w:cs="Public Sans Medium"/>
        </w:rPr>
        <w:t>Community P</w:t>
      </w:r>
      <w:r w:rsidR="004B5756" w:rsidRPr="003D3BDB">
        <w:rPr>
          <w:rFonts w:ascii="Public Sans" w:eastAsia="Public Sans Medium" w:hAnsi="Public Sans" w:cs="Public Sans Medium"/>
        </w:rPr>
        <w:t>artnerships</w:t>
      </w:r>
      <w:r w:rsidRPr="003D3BDB">
        <w:rPr>
          <w:rFonts w:ascii="Public Sans" w:eastAsia="Public Sans Medium" w:hAnsi="Public Sans" w:cs="Public Sans Medium"/>
        </w:rPr>
        <w:t xml:space="preserve"> and ability to successfully </w:t>
      </w:r>
      <w:r w:rsidR="004B5756" w:rsidRPr="003D3BDB">
        <w:rPr>
          <w:rFonts w:ascii="Public Sans" w:eastAsia="Public Sans Medium" w:hAnsi="Public Sans" w:cs="Public Sans Medium"/>
        </w:rPr>
        <w:t xml:space="preserve">use </w:t>
      </w:r>
      <w:r w:rsidRPr="003D3BDB">
        <w:rPr>
          <w:rFonts w:ascii="Public Sans" w:eastAsia="Public Sans Medium" w:hAnsi="Public Sans" w:cs="Public Sans Medium"/>
        </w:rPr>
        <w:t>the</w:t>
      </w:r>
      <w:r w:rsidR="004B5756" w:rsidRPr="003D3BDB">
        <w:rPr>
          <w:rFonts w:ascii="Public Sans" w:eastAsia="Public Sans Medium" w:hAnsi="Public Sans" w:cs="Public Sans Medium"/>
        </w:rPr>
        <w:t xml:space="preserve"> data and supportive frameworks</w:t>
      </w:r>
      <w:r w:rsidRPr="003D3BDB">
        <w:rPr>
          <w:rFonts w:ascii="Public Sans" w:eastAsia="Public Sans Medium" w:hAnsi="Public Sans" w:cs="Public Sans Medium"/>
        </w:rPr>
        <w:t xml:space="preserve"> provided as part of the program.</w:t>
      </w:r>
    </w:p>
    <w:p w14:paraId="23FAF494" w14:textId="6D92A5A4" w:rsidR="004B5756" w:rsidRPr="003D3BDB" w:rsidRDefault="003D3BDB" w:rsidP="003D3BDB">
      <w:pPr>
        <w:pStyle w:val="ListParagraph"/>
        <w:numPr>
          <w:ilvl w:val="0"/>
          <w:numId w:val="12"/>
        </w:numPr>
        <w:rPr>
          <w:rFonts w:ascii="Public Sans" w:eastAsia="Public Sans Medium" w:hAnsi="Public Sans" w:cs="Public Sans Medium"/>
        </w:rPr>
      </w:pPr>
      <w:r w:rsidRPr="003D3BDB">
        <w:rPr>
          <w:rFonts w:ascii="Public Sans" w:eastAsia="Public Sans Medium" w:hAnsi="Public Sans" w:cs="Public Sans Medium"/>
        </w:rPr>
        <w:t>O</w:t>
      </w:r>
      <w:r w:rsidR="004B5756" w:rsidRPr="003D3BDB">
        <w:rPr>
          <w:rFonts w:ascii="Public Sans" w:eastAsia="Public Sans Medium" w:hAnsi="Public Sans" w:cs="Public Sans Medium"/>
        </w:rPr>
        <w:t xml:space="preserve">utputs and outcomes of individual </w:t>
      </w:r>
      <w:r w:rsidRPr="003D3BDB">
        <w:rPr>
          <w:rFonts w:ascii="Public Sans" w:eastAsia="Public Sans Medium" w:hAnsi="Public Sans" w:cs="Public Sans Medium"/>
        </w:rPr>
        <w:t xml:space="preserve">core20plus5 prevention </w:t>
      </w:r>
      <w:r w:rsidR="004B5756" w:rsidRPr="003D3BDB">
        <w:rPr>
          <w:rFonts w:ascii="Public Sans" w:eastAsia="Public Sans Medium" w:hAnsi="Public Sans" w:cs="Public Sans Medium"/>
        </w:rPr>
        <w:t>projects</w:t>
      </w:r>
      <w:r w:rsidRPr="003D3BDB">
        <w:rPr>
          <w:rFonts w:ascii="Public Sans" w:eastAsia="Public Sans Medium" w:hAnsi="Public Sans" w:cs="Public Sans Medium"/>
        </w:rPr>
        <w:t xml:space="preserve"> and where possible groups of interventions.</w:t>
      </w:r>
    </w:p>
    <w:p w14:paraId="1384C929" w14:textId="6825D2A7" w:rsidR="004B5756" w:rsidRDefault="004B5756" w:rsidP="004B5756">
      <w:pPr>
        <w:rPr>
          <w:rFonts w:ascii="Public Sans" w:eastAsia="Public Sans Medium" w:hAnsi="Public Sans" w:cs="Public Sans Medium"/>
        </w:rPr>
      </w:pPr>
    </w:p>
    <w:p w14:paraId="0284191E" w14:textId="373D0E91" w:rsidR="003D3BDB" w:rsidRDefault="004B5756" w:rsidP="004B5756">
      <w:pPr>
        <w:rPr>
          <w:rFonts w:ascii="Public Sans" w:eastAsia="Public Sans Medium" w:hAnsi="Public Sans" w:cs="Public Sans Medium"/>
        </w:rPr>
      </w:pPr>
      <w:r>
        <w:rPr>
          <w:rFonts w:ascii="Public Sans" w:eastAsia="Public Sans Medium" w:hAnsi="Public Sans" w:cs="Public Sans Medium"/>
        </w:rPr>
        <w:t>Implementation evaluation focuses on assessing the process of implementing a program</w:t>
      </w:r>
      <w:r w:rsidR="003D3BDB">
        <w:rPr>
          <w:rFonts w:ascii="Public Sans" w:eastAsia="Public Sans Medium" w:hAnsi="Public Sans" w:cs="Public Sans Medium"/>
        </w:rPr>
        <w:t xml:space="preserve">, project or intervention and will be used for both aspects of the prevention implementation.  The intention is to understand how well a specific intervention is put in to practice as well as whether it is being delivered as intended.  This will be particularly useful in identifying factors that have contributed to the success or challenges in the delivery of the initiative.  </w:t>
      </w:r>
    </w:p>
    <w:p w14:paraId="3C64A27F" w14:textId="77777777" w:rsidR="003D3BDB" w:rsidRDefault="003D3BDB" w:rsidP="004B5756">
      <w:pPr>
        <w:rPr>
          <w:rFonts w:ascii="Public Sans" w:eastAsia="Public Sans Medium" w:hAnsi="Public Sans" w:cs="Public Sans Medium"/>
        </w:rPr>
      </w:pPr>
    </w:p>
    <w:p w14:paraId="47CFA037" w14:textId="59CF2375" w:rsidR="003D3BDB" w:rsidRPr="005F70AF" w:rsidRDefault="003D3BDB" w:rsidP="003D3BDB">
      <w:pPr>
        <w:rPr>
          <w:rFonts w:ascii="Public Sans" w:eastAsia="Public Sans Medium" w:hAnsi="Public Sans" w:cs="Public Sans Medium"/>
          <w:u w:val="single"/>
        </w:rPr>
      </w:pPr>
      <w:r w:rsidRPr="005F70AF">
        <w:rPr>
          <w:rFonts w:ascii="Public Sans" w:eastAsia="Public Sans Medium" w:hAnsi="Public Sans" w:cs="Public Sans Medium"/>
          <w:u w:val="single"/>
        </w:rPr>
        <w:t xml:space="preserve">Key area 1: </w:t>
      </w:r>
    </w:p>
    <w:p w14:paraId="7A902F12" w14:textId="0221153D" w:rsidR="003D3BDB" w:rsidRDefault="003D3BDB" w:rsidP="003D3BDB">
      <w:pPr>
        <w:rPr>
          <w:rFonts w:ascii="Public Sans" w:eastAsia="Public Sans Medium" w:hAnsi="Public Sans" w:cs="Public Sans Medium"/>
        </w:rPr>
      </w:pPr>
      <w:r>
        <w:rPr>
          <w:rFonts w:ascii="Public Sans" w:eastAsia="Public Sans Medium" w:hAnsi="Public Sans" w:cs="Public Sans Medium"/>
        </w:rPr>
        <w:t xml:space="preserve">All Community Partnerships are being supported in </w:t>
      </w:r>
      <w:r w:rsidR="005F70AF">
        <w:rPr>
          <w:rFonts w:ascii="Public Sans" w:eastAsia="Public Sans Medium" w:hAnsi="Public Sans" w:cs="Public Sans Medium"/>
        </w:rPr>
        <w:t xml:space="preserve">the </w:t>
      </w:r>
      <w:r>
        <w:rPr>
          <w:rFonts w:ascii="Public Sans" w:eastAsia="Public Sans Medium" w:hAnsi="Public Sans" w:cs="Public Sans Medium"/>
        </w:rPr>
        <w:t xml:space="preserve">completion of a development toolkit that will form part of the evaluation for the 6 Community partnerships that serve the Core20 population in the most deprived parts of the district.  </w:t>
      </w:r>
      <w:r w:rsidR="005B62A0">
        <w:rPr>
          <w:rFonts w:ascii="Public Sans" w:eastAsia="Public Sans Medium" w:hAnsi="Public Sans" w:cs="Public Sans Medium"/>
        </w:rPr>
        <w:t>In collaboration with the Healthy Communities team the evaluation will use the outcomes of the</w:t>
      </w:r>
      <w:r>
        <w:rPr>
          <w:rFonts w:ascii="Public Sans" w:eastAsia="Public Sans Medium" w:hAnsi="Public Sans" w:cs="Public Sans Medium"/>
        </w:rPr>
        <w:t xml:space="preserve"> toolkit </w:t>
      </w:r>
      <w:r w:rsidR="005B62A0">
        <w:rPr>
          <w:rFonts w:ascii="Public Sans" w:eastAsia="Public Sans Medium" w:hAnsi="Public Sans" w:cs="Public Sans Medium"/>
        </w:rPr>
        <w:t xml:space="preserve">which </w:t>
      </w:r>
      <w:r>
        <w:rPr>
          <w:rFonts w:ascii="Public Sans" w:eastAsia="Public Sans Medium" w:hAnsi="Public Sans" w:cs="Public Sans Medium"/>
        </w:rPr>
        <w:t>encourages self</w:t>
      </w:r>
      <w:r w:rsidR="005B62A0">
        <w:rPr>
          <w:rFonts w:ascii="Public Sans" w:eastAsia="Public Sans Medium" w:hAnsi="Public Sans" w:cs="Public Sans Medium"/>
        </w:rPr>
        <w:t>-</w:t>
      </w:r>
      <w:r>
        <w:rPr>
          <w:rFonts w:ascii="Public Sans" w:eastAsia="Public Sans Medium" w:hAnsi="Public Sans" w:cs="Public Sans Medium"/>
        </w:rPr>
        <w:t xml:space="preserve">assessment in three domains: </w:t>
      </w:r>
      <w:r w:rsidR="005B62A0">
        <w:rPr>
          <w:rFonts w:ascii="Public Sans" w:eastAsia="Public Sans Medium" w:hAnsi="Public Sans" w:cs="Public Sans Medium"/>
        </w:rPr>
        <w:t>Realising the power of communities; Leadership; and Partnership working.</w:t>
      </w:r>
    </w:p>
    <w:p w14:paraId="37B35605" w14:textId="77777777" w:rsidR="003D3BDB" w:rsidRDefault="003D3BDB" w:rsidP="003D3BDB">
      <w:pPr>
        <w:rPr>
          <w:rFonts w:ascii="Public Sans" w:eastAsia="Public Sans Medium" w:hAnsi="Public Sans" w:cs="Public Sans Medium"/>
        </w:rPr>
      </w:pPr>
    </w:p>
    <w:p w14:paraId="2F4F7795" w14:textId="05BA5EAF" w:rsidR="003D3BDB" w:rsidRPr="005F70AF" w:rsidRDefault="003D3BDB" w:rsidP="003D3BDB">
      <w:pPr>
        <w:rPr>
          <w:rFonts w:ascii="Public Sans" w:eastAsia="Public Sans Medium" w:hAnsi="Public Sans" w:cs="Public Sans Medium"/>
          <w:u w:val="single"/>
        </w:rPr>
      </w:pPr>
      <w:r w:rsidRPr="005F70AF">
        <w:rPr>
          <w:rFonts w:ascii="Public Sans" w:eastAsia="Public Sans Medium" w:hAnsi="Public Sans" w:cs="Public Sans Medium"/>
          <w:u w:val="single"/>
        </w:rPr>
        <w:t xml:space="preserve">Key area 2: </w:t>
      </w:r>
    </w:p>
    <w:p w14:paraId="0E0F49AE" w14:textId="57F41664" w:rsidR="004B5756" w:rsidRPr="003D3BDB" w:rsidRDefault="003D3BDB" w:rsidP="003D3BDB">
      <w:pPr>
        <w:rPr>
          <w:rFonts w:ascii="Public Sans" w:eastAsia="Public Sans Medium" w:hAnsi="Public Sans" w:cs="Public Sans Medium"/>
        </w:rPr>
      </w:pPr>
      <w:r w:rsidRPr="003D3BDB">
        <w:rPr>
          <w:rFonts w:ascii="Public Sans" w:eastAsia="Public Sans Medium" w:hAnsi="Public Sans" w:cs="Public Sans Medium"/>
        </w:rPr>
        <w:t xml:space="preserve">All individual core20plus5 </w:t>
      </w:r>
      <w:r w:rsidR="005F70AF">
        <w:rPr>
          <w:rFonts w:ascii="Public Sans" w:eastAsia="Public Sans Medium" w:hAnsi="Public Sans" w:cs="Public Sans Medium"/>
        </w:rPr>
        <w:t xml:space="preserve">prevention intervention </w:t>
      </w:r>
      <w:r w:rsidRPr="003D3BDB">
        <w:rPr>
          <w:rFonts w:ascii="Public Sans" w:eastAsia="Public Sans Medium" w:hAnsi="Public Sans" w:cs="Public Sans Medium"/>
        </w:rPr>
        <w:t>projects have defined their own criteria for success from the following components:</w:t>
      </w:r>
    </w:p>
    <w:p w14:paraId="671DFD50" w14:textId="77777777" w:rsidR="003D3BDB" w:rsidRDefault="003D3BDB" w:rsidP="004B5756">
      <w:pPr>
        <w:rPr>
          <w:rFonts w:ascii="Public Sans" w:eastAsia="Public Sans Medium" w:hAnsi="Public Sans" w:cs="Public Sans Medium"/>
        </w:rPr>
      </w:pPr>
    </w:p>
    <w:tbl>
      <w:tblPr>
        <w:tblStyle w:val="TableGrid"/>
        <w:tblW w:w="0" w:type="auto"/>
        <w:tblLook w:val="04A0" w:firstRow="1" w:lastRow="0" w:firstColumn="1" w:lastColumn="0" w:noHBand="0" w:noVBand="1"/>
      </w:tblPr>
      <w:tblGrid>
        <w:gridCol w:w="3005"/>
        <w:gridCol w:w="3005"/>
        <w:gridCol w:w="3006"/>
      </w:tblGrid>
      <w:tr w:rsidR="003D3BDB" w14:paraId="2A5ACFBF" w14:textId="77777777" w:rsidTr="003D3BDB">
        <w:tc>
          <w:tcPr>
            <w:tcW w:w="3005" w:type="dxa"/>
          </w:tcPr>
          <w:p w14:paraId="6DEE6FC2" w14:textId="62854CEB" w:rsidR="003D3BDB" w:rsidRDefault="003D3BDB" w:rsidP="004B5756">
            <w:pPr>
              <w:rPr>
                <w:rFonts w:ascii="Public Sans" w:eastAsia="Public Sans Medium" w:hAnsi="Public Sans" w:cs="Public Sans Medium"/>
              </w:rPr>
            </w:pPr>
            <w:r>
              <w:rPr>
                <w:rFonts w:ascii="Public Sans" w:eastAsia="Public Sans Medium" w:hAnsi="Public Sans" w:cs="Public Sans Medium"/>
              </w:rPr>
              <w:t>Reach</w:t>
            </w:r>
          </w:p>
        </w:tc>
        <w:tc>
          <w:tcPr>
            <w:tcW w:w="3005" w:type="dxa"/>
          </w:tcPr>
          <w:p w14:paraId="6F425B30" w14:textId="7A04F998" w:rsidR="003D3BDB" w:rsidRDefault="003D3BDB" w:rsidP="004B5756">
            <w:pPr>
              <w:rPr>
                <w:rFonts w:ascii="Public Sans" w:eastAsia="Public Sans Medium" w:hAnsi="Public Sans" w:cs="Public Sans Medium"/>
              </w:rPr>
            </w:pPr>
            <w:r>
              <w:rPr>
                <w:rFonts w:ascii="Public Sans" w:eastAsia="Public Sans Medium" w:hAnsi="Public Sans" w:cs="Public Sans Medium"/>
              </w:rPr>
              <w:t>Recruitment</w:t>
            </w:r>
          </w:p>
        </w:tc>
        <w:tc>
          <w:tcPr>
            <w:tcW w:w="3006" w:type="dxa"/>
          </w:tcPr>
          <w:p w14:paraId="5FB12810" w14:textId="6003DCFB" w:rsidR="003D3BDB" w:rsidRDefault="003D3BDB" w:rsidP="004B5756">
            <w:pPr>
              <w:rPr>
                <w:rFonts w:ascii="Public Sans" w:eastAsia="Public Sans Medium" w:hAnsi="Public Sans" w:cs="Public Sans Medium"/>
              </w:rPr>
            </w:pPr>
            <w:r>
              <w:rPr>
                <w:rFonts w:ascii="Public Sans" w:eastAsia="Public Sans Medium" w:hAnsi="Public Sans" w:cs="Public Sans Medium"/>
              </w:rPr>
              <w:t>Implementation</w:t>
            </w:r>
          </w:p>
        </w:tc>
      </w:tr>
      <w:tr w:rsidR="003D3BDB" w14:paraId="77033AC2" w14:textId="77777777" w:rsidTr="003D3BDB">
        <w:tc>
          <w:tcPr>
            <w:tcW w:w="3005" w:type="dxa"/>
          </w:tcPr>
          <w:p w14:paraId="78E0955F" w14:textId="2B98689C" w:rsidR="003D3BDB" w:rsidRDefault="003D3BDB" w:rsidP="004B5756">
            <w:pPr>
              <w:rPr>
                <w:rFonts w:ascii="Public Sans" w:eastAsia="Public Sans Medium" w:hAnsi="Public Sans" w:cs="Public Sans Medium"/>
              </w:rPr>
            </w:pPr>
            <w:r>
              <w:rPr>
                <w:rFonts w:ascii="Public Sans" w:eastAsia="Public Sans Medium" w:hAnsi="Public Sans" w:cs="Public Sans Medium"/>
              </w:rPr>
              <w:t>Participation</w:t>
            </w:r>
          </w:p>
        </w:tc>
        <w:tc>
          <w:tcPr>
            <w:tcW w:w="3005" w:type="dxa"/>
          </w:tcPr>
          <w:p w14:paraId="5ACF462F" w14:textId="1030AB9E" w:rsidR="003D3BDB" w:rsidRDefault="003D3BDB" w:rsidP="004B5756">
            <w:pPr>
              <w:rPr>
                <w:rFonts w:ascii="Public Sans" w:eastAsia="Public Sans Medium" w:hAnsi="Public Sans" w:cs="Public Sans Medium"/>
              </w:rPr>
            </w:pPr>
            <w:r>
              <w:rPr>
                <w:rFonts w:ascii="Public Sans" w:eastAsia="Public Sans Medium" w:hAnsi="Public Sans" w:cs="Public Sans Medium"/>
              </w:rPr>
              <w:t xml:space="preserve">Completion </w:t>
            </w:r>
          </w:p>
        </w:tc>
        <w:tc>
          <w:tcPr>
            <w:tcW w:w="3006" w:type="dxa"/>
          </w:tcPr>
          <w:p w14:paraId="5CC46FD6" w14:textId="07097188" w:rsidR="003D3BDB" w:rsidRDefault="003D3BDB" w:rsidP="004B5756">
            <w:pPr>
              <w:rPr>
                <w:rFonts w:ascii="Public Sans" w:eastAsia="Public Sans Medium" w:hAnsi="Public Sans" w:cs="Public Sans Medium"/>
              </w:rPr>
            </w:pPr>
            <w:r>
              <w:rPr>
                <w:rFonts w:ascii="Public Sans" w:eastAsia="Public Sans Medium" w:hAnsi="Public Sans" w:cs="Public Sans Medium"/>
              </w:rPr>
              <w:t>satisfaction</w:t>
            </w:r>
          </w:p>
        </w:tc>
      </w:tr>
    </w:tbl>
    <w:p w14:paraId="643FF0C8" w14:textId="287D97F6" w:rsidR="003D3BDB" w:rsidRDefault="003D3BDB" w:rsidP="004B5756">
      <w:pPr>
        <w:rPr>
          <w:rFonts w:ascii="Public Sans" w:eastAsia="Public Sans Medium" w:hAnsi="Public Sans" w:cs="Public Sans Medium"/>
        </w:rPr>
      </w:pPr>
    </w:p>
    <w:p w14:paraId="753B743B" w14:textId="2D1C5F80" w:rsidR="00FB6F77" w:rsidRDefault="00FB6F77" w:rsidP="004B5756">
      <w:pPr>
        <w:rPr>
          <w:rFonts w:ascii="Public Sans" w:eastAsia="Public Sans Medium" w:hAnsi="Public Sans" w:cs="Public Sans Medium"/>
        </w:rPr>
      </w:pPr>
      <w:r>
        <w:rPr>
          <w:rFonts w:ascii="Public Sans" w:eastAsia="Public Sans Medium" w:hAnsi="Public Sans" w:cs="Public Sans Medium"/>
        </w:rPr>
        <w:t xml:space="preserve">Every one of the prevention interventions delivered through the Core20plus5 program will have </w:t>
      </w:r>
      <w:r w:rsidR="005F70AF">
        <w:rPr>
          <w:rFonts w:ascii="Public Sans" w:eastAsia="Public Sans Medium" w:hAnsi="Public Sans" w:cs="Public Sans Medium"/>
        </w:rPr>
        <w:t xml:space="preserve">ongoing as well as a </w:t>
      </w:r>
      <w:r>
        <w:rPr>
          <w:rFonts w:ascii="Public Sans" w:eastAsia="Public Sans Medium" w:hAnsi="Public Sans" w:cs="Public Sans Medium"/>
        </w:rPr>
        <w:t>final report proportionate to the size of the project that will contribute to the overall implementation evaluation.</w:t>
      </w:r>
    </w:p>
    <w:p w14:paraId="06EE421F" w14:textId="3428E1D0" w:rsidR="00FB6F77" w:rsidRPr="004B5756" w:rsidRDefault="00FB6F77" w:rsidP="004B5756">
      <w:pPr>
        <w:rPr>
          <w:rFonts w:ascii="Public Sans" w:eastAsia="Public Sans Medium" w:hAnsi="Public Sans" w:cs="Public Sans Medium"/>
        </w:rPr>
      </w:pPr>
      <w:r>
        <w:rPr>
          <w:rFonts w:ascii="Public Sans" w:eastAsia="Public Sans Medium" w:hAnsi="Public Sans" w:cs="Public Sans Medium"/>
        </w:rPr>
        <w:t xml:space="preserve">Several projects are being delivered </w:t>
      </w:r>
      <w:r w:rsidR="005F70AF">
        <w:rPr>
          <w:rFonts w:ascii="Public Sans" w:eastAsia="Public Sans Medium" w:hAnsi="Public Sans" w:cs="Public Sans Medium"/>
        </w:rPr>
        <w:t>at</w:t>
      </w:r>
      <w:r>
        <w:rPr>
          <w:rFonts w:ascii="Public Sans" w:eastAsia="Public Sans Medium" w:hAnsi="Public Sans" w:cs="Public Sans Medium"/>
        </w:rPr>
        <w:t xml:space="preserve"> larger scale eg. Maternity circles and Community health checks allowing for greater learning and comprehensive learning on outcomes as well as outputs, these will use common reporting templates for ease of inclusion in a broader implementation evaluation.</w:t>
      </w:r>
    </w:p>
    <w:p w14:paraId="4F28177D" w14:textId="5019E72F" w:rsidR="00FA32B6" w:rsidRDefault="00FA32B6">
      <w:pPr>
        <w:rPr>
          <w:rFonts w:ascii="Public Sans" w:eastAsia="Public Sans Medium" w:hAnsi="Public Sans" w:cs="Public Sans Medium"/>
          <w:b/>
          <w:bCs/>
          <w:sz w:val="24"/>
          <w:szCs w:val="24"/>
        </w:rPr>
      </w:pPr>
    </w:p>
    <w:p w14:paraId="0CC6C893" w14:textId="4109625B" w:rsidR="00FA32B6" w:rsidRPr="0027232B" w:rsidRDefault="00FA32B6">
      <w:pPr>
        <w:rPr>
          <w:rFonts w:ascii="Public Sans" w:eastAsia="Public Sans Medium" w:hAnsi="Public Sans" w:cs="Public Sans Medium"/>
          <w:b/>
          <w:bCs/>
          <w:color w:val="000000" w:themeColor="text1"/>
          <w:sz w:val="24"/>
          <w:szCs w:val="24"/>
        </w:rPr>
      </w:pPr>
    </w:p>
    <w:p w14:paraId="200F0451" w14:textId="48593D51" w:rsidR="00FA32B6" w:rsidRPr="0027232B" w:rsidRDefault="004C6F90" w:rsidP="004C6F90">
      <w:pPr>
        <w:pStyle w:val="ListParagraph"/>
        <w:numPr>
          <w:ilvl w:val="0"/>
          <w:numId w:val="9"/>
        </w:numPr>
        <w:rPr>
          <w:rFonts w:ascii="Public Sans" w:eastAsia="Public Sans Medium" w:hAnsi="Public Sans" w:cs="Public Sans Medium"/>
          <w:b/>
          <w:bCs/>
          <w:color w:val="000000" w:themeColor="text1"/>
          <w:sz w:val="24"/>
          <w:szCs w:val="24"/>
        </w:rPr>
      </w:pPr>
      <w:r w:rsidRPr="0027232B">
        <w:rPr>
          <w:rFonts w:ascii="Public Sans" w:eastAsia="Public Sans Medium" w:hAnsi="Public Sans" w:cs="Public Sans Medium"/>
          <w:b/>
          <w:bCs/>
          <w:color w:val="000000" w:themeColor="text1"/>
          <w:sz w:val="24"/>
          <w:szCs w:val="24"/>
        </w:rPr>
        <w:t xml:space="preserve">Clinical </w:t>
      </w:r>
      <w:r w:rsidR="001937E6" w:rsidRPr="0027232B">
        <w:rPr>
          <w:rFonts w:ascii="Public Sans" w:eastAsia="Public Sans Medium" w:hAnsi="Public Sans" w:cs="Public Sans Medium"/>
          <w:b/>
          <w:bCs/>
          <w:color w:val="000000" w:themeColor="text1"/>
          <w:sz w:val="24"/>
          <w:szCs w:val="24"/>
        </w:rPr>
        <w:t xml:space="preserve">Priorities analysis and tracking of </w:t>
      </w:r>
      <w:r w:rsidR="00A21116" w:rsidRPr="0027232B">
        <w:rPr>
          <w:rFonts w:ascii="Public Sans" w:eastAsia="Public Sans Medium" w:hAnsi="Public Sans" w:cs="Public Sans Medium"/>
          <w:b/>
          <w:bCs/>
          <w:color w:val="000000" w:themeColor="text1"/>
          <w:sz w:val="24"/>
          <w:szCs w:val="24"/>
        </w:rPr>
        <w:t>data.</w:t>
      </w:r>
    </w:p>
    <w:p w14:paraId="49226A6C" w14:textId="62C9D714" w:rsidR="00D83523" w:rsidRDefault="00D83523" w:rsidP="004C6F90">
      <w:pPr>
        <w:rPr>
          <w:rFonts w:ascii="Public Sans Medium" w:eastAsia="Public Sans Medium" w:hAnsi="Public Sans Medium" w:cs="Public Sans Medium"/>
          <w:sz w:val="24"/>
          <w:szCs w:val="24"/>
        </w:rPr>
      </w:pPr>
    </w:p>
    <w:p w14:paraId="744D02CA" w14:textId="0235D900" w:rsidR="001937E6" w:rsidRDefault="00BC48D5" w:rsidP="004C6F90">
      <w:pPr>
        <w:rPr>
          <w:rFonts w:ascii="Public Sans" w:eastAsia="Public Sans Medium" w:hAnsi="Public Sans" w:cs="Public Sans Medium"/>
        </w:rPr>
      </w:pPr>
      <w:r>
        <w:rPr>
          <w:rFonts w:ascii="Public Sans" w:eastAsia="Public Sans Medium" w:hAnsi="Public Sans" w:cs="Public Sans Medium"/>
        </w:rPr>
        <w:t xml:space="preserve">The outcomes of the national Core20plus5 program are focussed on improving key clinical areas of health inequalities.  It is anticipated that as part of the wider system focus on addressing these inequalities the Core20plus5 program will see changes to </w:t>
      </w:r>
      <w:r w:rsidR="005F70AF">
        <w:rPr>
          <w:rFonts w:ascii="Public Sans" w:eastAsia="Public Sans Medium" w:hAnsi="Public Sans" w:cs="Public Sans Medium"/>
        </w:rPr>
        <w:t>several</w:t>
      </w:r>
      <w:r>
        <w:rPr>
          <w:rFonts w:ascii="Public Sans" w:eastAsia="Public Sans Medium" w:hAnsi="Public Sans" w:cs="Public Sans Medium"/>
        </w:rPr>
        <w:t xml:space="preserve"> specifically chosen clinical indicators.</w:t>
      </w:r>
    </w:p>
    <w:p w14:paraId="6DD1BF7B" w14:textId="22ABC706" w:rsidR="00BC48D5" w:rsidRDefault="00BC48D5" w:rsidP="004C6F90">
      <w:pPr>
        <w:rPr>
          <w:rFonts w:ascii="Public Sans" w:eastAsia="Public Sans Medium" w:hAnsi="Public Sans" w:cs="Public Sans Medium"/>
        </w:rPr>
      </w:pPr>
    </w:p>
    <w:p w14:paraId="5BD30AA6" w14:textId="448C33A3" w:rsidR="0026410E" w:rsidRDefault="009A3299" w:rsidP="00210C8E">
      <w:pPr>
        <w:rPr>
          <w:rFonts w:ascii="Public Sans" w:eastAsia="Public Sans Medium" w:hAnsi="Public Sans" w:cs="Public Sans Medium"/>
        </w:rPr>
      </w:pPr>
      <w:r>
        <w:rPr>
          <w:rFonts w:ascii="Public Sans" w:eastAsia="Public Sans Medium" w:hAnsi="Public Sans" w:cs="Public Sans Medium"/>
        </w:rPr>
        <w:t>To</w:t>
      </w:r>
      <w:r w:rsidR="00BC48D5">
        <w:rPr>
          <w:rFonts w:ascii="Public Sans" w:eastAsia="Public Sans Medium" w:hAnsi="Public Sans" w:cs="Public Sans Medium"/>
        </w:rPr>
        <w:t xml:space="preserve"> be able to track these outcomes the evaluation plan will incorporate data extracted at PCN/Community partnership level.  The following table summarises the anticipated </w:t>
      </w:r>
      <w:r w:rsidR="00BC48D5">
        <w:rPr>
          <w:rFonts w:ascii="Public Sans" w:eastAsia="Public Sans Medium" w:hAnsi="Public Sans" w:cs="Public Sans Medium"/>
        </w:rPr>
        <w:lastRenderedPageBreak/>
        <w:t>indicators to be used as part of the analysis and tracking of data.  Baseline data will be taken from 2023 and final program success elicited from 2026 data.</w:t>
      </w:r>
      <w:r w:rsidR="0026410E">
        <w:rPr>
          <w:rFonts w:ascii="Public Sans" w:eastAsia="Public Sans Medium" w:hAnsi="Public Sans" w:cs="Public Sans Medium"/>
        </w:rPr>
        <w:t xml:space="preserve"> </w:t>
      </w:r>
    </w:p>
    <w:p w14:paraId="17289FFC" w14:textId="77777777" w:rsidR="0026410E" w:rsidRDefault="0026410E" w:rsidP="00210C8E">
      <w:pPr>
        <w:rPr>
          <w:rFonts w:ascii="Public Sans" w:eastAsia="Public Sans Medium" w:hAnsi="Public Sans" w:cs="Public Sans Medium"/>
        </w:rPr>
      </w:pPr>
    </w:p>
    <w:p w14:paraId="5FB3BFF9" w14:textId="4BE8864C" w:rsidR="00D83523" w:rsidRDefault="0026410E" w:rsidP="00210C8E">
      <w:pPr>
        <w:rPr>
          <w:rFonts w:ascii="Public Sans" w:eastAsia="Public Sans Medium" w:hAnsi="Public Sans" w:cs="Public Sans Medium"/>
          <w:b/>
          <w:bCs/>
          <w:sz w:val="24"/>
          <w:szCs w:val="24"/>
        </w:rPr>
      </w:pPr>
      <w:r>
        <w:rPr>
          <w:rFonts w:ascii="Public Sans" w:eastAsia="Public Sans Medium" w:hAnsi="Public Sans" w:cs="Public Sans Medium"/>
        </w:rPr>
        <w:t xml:space="preserve">For this part of the </w:t>
      </w:r>
      <w:r w:rsidR="00A21116">
        <w:rPr>
          <w:rFonts w:ascii="Public Sans" w:eastAsia="Public Sans Medium" w:hAnsi="Public Sans" w:cs="Public Sans Medium"/>
        </w:rPr>
        <w:t>evaluation,</w:t>
      </w:r>
      <w:r>
        <w:rPr>
          <w:rFonts w:ascii="Public Sans" w:eastAsia="Public Sans Medium" w:hAnsi="Public Sans" w:cs="Public Sans Medium"/>
        </w:rPr>
        <w:t xml:space="preserve"> we will need to consider other factors that influence the outcomes listed below. This is because core20PLUS5 funding is only a fraction locally of funding allocated to services directly addressing these outcomes. Other funding streams or initiatives particularly in Primary care (</w:t>
      </w:r>
      <w:r w:rsidR="00A21116">
        <w:rPr>
          <w:rFonts w:ascii="Public Sans" w:eastAsia="Public Sans Medium" w:hAnsi="Public Sans" w:cs="Public Sans Medium"/>
        </w:rPr>
        <w:t>e.g.,</w:t>
      </w:r>
      <w:r>
        <w:rPr>
          <w:rFonts w:ascii="Public Sans" w:eastAsia="Public Sans Medium" w:hAnsi="Public Sans" w:cs="Public Sans Medium"/>
        </w:rPr>
        <w:t xml:space="preserve"> HIIP), and the wider determinants of health (</w:t>
      </w:r>
      <w:r w:rsidR="00A21116">
        <w:rPr>
          <w:rFonts w:ascii="Public Sans" w:eastAsia="Public Sans Medium" w:hAnsi="Public Sans" w:cs="Public Sans Medium"/>
        </w:rPr>
        <w:t>e.g.,</w:t>
      </w:r>
      <w:r>
        <w:rPr>
          <w:rFonts w:ascii="Public Sans" w:eastAsia="Public Sans Medium" w:hAnsi="Public Sans" w:cs="Public Sans Medium"/>
        </w:rPr>
        <w:t xml:space="preserve"> poverty) will impact. This part of the evaluation will therefore provide an overview of where Bradford District and Craven</w:t>
      </w:r>
      <w:r w:rsidR="004131A5">
        <w:rPr>
          <w:rFonts w:ascii="Public Sans" w:eastAsia="Public Sans Medium" w:hAnsi="Public Sans" w:cs="Public Sans Medium"/>
        </w:rPr>
        <w:t xml:space="preserve"> is against Core20PLUS5 outcomes as a ‘system’ and where our priorities will lie (rather than as a direct result of our funded programme).</w:t>
      </w:r>
      <w:r>
        <w:rPr>
          <w:rFonts w:ascii="Public Sans" w:eastAsia="Public Sans Medium" w:hAnsi="Public Sans" w:cs="Public Sans Medium"/>
        </w:rPr>
        <w:t xml:space="preserve">  </w:t>
      </w:r>
    </w:p>
    <w:p w14:paraId="524DB2A5" w14:textId="09CB4CFF" w:rsidR="00210C8E" w:rsidRDefault="00210C8E" w:rsidP="00D83523">
      <w:pPr>
        <w:rPr>
          <w:rFonts w:ascii="Public Sans" w:eastAsia="Public Sans Medium" w:hAnsi="Public Sans" w:cs="Public Sans Medium"/>
          <w:b/>
          <w:bCs/>
          <w:sz w:val="24"/>
          <w:szCs w:val="24"/>
        </w:rPr>
      </w:pPr>
    </w:p>
    <w:p w14:paraId="3A65F4B1" w14:textId="1B2A8370" w:rsidR="005F70AF" w:rsidRDefault="005F70AF" w:rsidP="00D83523">
      <w:pPr>
        <w:rPr>
          <w:rFonts w:ascii="Public Sans" w:eastAsia="Public Sans Medium" w:hAnsi="Public Sans" w:cs="Public Sans Medium"/>
          <w:b/>
          <w:bCs/>
          <w:sz w:val="24"/>
          <w:szCs w:val="24"/>
        </w:rPr>
      </w:pPr>
      <w:r w:rsidRPr="000E5186">
        <w:rPr>
          <w:noProof/>
        </w:rPr>
        <w:drawing>
          <wp:inline distT="0" distB="0" distL="0" distR="0" wp14:anchorId="6EBF0429" wp14:editId="33E6DC79">
            <wp:extent cx="5731510" cy="5419725"/>
            <wp:effectExtent l="0" t="0" r="2540" b="9525"/>
            <wp:docPr id="5" name="Picture 5" descr="A table showing what indicator and what source will be used for each of the clinical priorities for example to look at the maternity outcome the rate of infant mortality will be used and this will be taken from the CP profi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able showing what indicator and what source will be used for each of the clinical priorities for example to look at the maternity outcome the rate of infant mortality will be used and this will be taken from the CP profile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419725"/>
                    </a:xfrm>
                    <a:prstGeom prst="rect">
                      <a:avLst/>
                    </a:prstGeom>
                    <a:noFill/>
                    <a:ln>
                      <a:noFill/>
                    </a:ln>
                  </pic:spPr>
                </pic:pic>
              </a:graphicData>
            </a:graphic>
          </wp:inline>
        </w:drawing>
      </w:r>
    </w:p>
    <w:p w14:paraId="788F1040" w14:textId="5B38553A" w:rsidR="005F70AF" w:rsidRDefault="005F70AF" w:rsidP="00D83523">
      <w:pPr>
        <w:rPr>
          <w:rFonts w:ascii="Public Sans" w:eastAsia="Public Sans Medium" w:hAnsi="Public Sans" w:cs="Public Sans Medium"/>
          <w:b/>
          <w:bCs/>
          <w:sz w:val="24"/>
          <w:szCs w:val="24"/>
        </w:rPr>
      </w:pPr>
    </w:p>
    <w:p w14:paraId="7E714EF8" w14:textId="40F1FA87" w:rsidR="00D83523" w:rsidRPr="00210C8E" w:rsidRDefault="00D83523" w:rsidP="00D83523">
      <w:pPr>
        <w:pStyle w:val="ListParagraph"/>
        <w:numPr>
          <w:ilvl w:val="0"/>
          <w:numId w:val="7"/>
        </w:numPr>
        <w:rPr>
          <w:rFonts w:ascii="Public Sans" w:eastAsia="Public Sans Medium" w:hAnsi="Public Sans" w:cs="Public Sans Medium"/>
          <w:b/>
          <w:bCs/>
          <w:color w:val="7030A0"/>
          <w:sz w:val="32"/>
          <w:szCs w:val="32"/>
        </w:rPr>
      </w:pPr>
      <w:r w:rsidRPr="00210C8E">
        <w:rPr>
          <w:rFonts w:ascii="Public Sans" w:eastAsia="Public Sans Medium" w:hAnsi="Public Sans" w:cs="Public Sans Medium"/>
          <w:b/>
          <w:bCs/>
          <w:color w:val="7030A0"/>
          <w:sz w:val="32"/>
          <w:szCs w:val="32"/>
        </w:rPr>
        <w:t>Timeline</w:t>
      </w:r>
    </w:p>
    <w:p w14:paraId="747EA51D" w14:textId="7E8BDEE1" w:rsidR="0043650C" w:rsidRDefault="0043650C" w:rsidP="00406657">
      <w:pPr>
        <w:rPr>
          <w:rFonts w:ascii="Public Sans" w:eastAsia="Public Sans Medium" w:hAnsi="Public Sans" w:cs="Public Sans Medium"/>
          <w:b/>
          <w:bCs/>
          <w:sz w:val="40"/>
          <w:szCs w:val="40"/>
        </w:rPr>
      </w:pPr>
      <w:bookmarkStart w:id="0" w:name="_Hlk147739987"/>
    </w:p>
    <w:p w14:paraId="56F251CD" w14:textId="2F13DE81" w:rsidR="00A44AF0" w:rsidRPr="009A3299" w:rsidRDefault="00A44AF0" w:rsidP="00406657">
      <w:pPr>
        <w:rPr>
          <w:rFonts w:ascii="Public Sans" w:eastAsia="Public Sans Medium" w:hAnsi="Public Sans" w:cs="Public Sans Medium"/>
          <w:b/>
          <w:bCs/>
        </w:rPr>
      </w:pPr>
      <w:r w:rsidRPr="009A3299">
        <w:rPr>
          <w:rFonts w:ascii="Public Sans" w:eastAsia="Public Sans Medium" w:hAnsi="Public Sans" w:cs="Public Sans Medium"/>
          <w:b/>
          <w:bCs/>
        </w:rPr>
        <w:t>Overarching reporting:</w:t>
      </w:r>
    </w:p>
    <w:p w14:paraId="1E1FB1F3" w14:textId="236F6CD9" w:rsidR="00EE10E5" w:rsidRPr="005F70AF" w:rsidRDefault="00A44AF0" w:rsidP="00406657">
      <w:pPr>
        <w:rPr>
          <w:rFonts w:ascii="Public Sans" w:eastAsia="Public Sans Medium" w:hAnsi="Public Sans" w:cs="Public Sans Medium"/>
          <w:b/>
          <w:bCs/>
          <w:sz w:val="40"/>
          <w:szCs w:val="40"/>
        </w:rPr>
      </w:pPr>
      <w:r>
        <w:rPr>
          <w:rFonts w:ascii="Public Sans" w:eastAsia="Public Sans Medium" w:hAnsi="Public Sans" w:cs="Public Sans Medium"/>
          <w:b/>
          <w:bCs/>
          <w:noProof/>
          <w:sz w:val="40"/>
          <w:szCs w:val="40"/>
        </w:rPr>
        <w:drawing>
          <wp:inline distT="0" distB="0" distL="0" distR="0" wp14:anchorId="67789DE8" wp14:editId="3A75C6BB">
            <wp:extent cx="6248400" cy="1981200"/>
            <wp:effectExtent l="0" t="0" r="19050" b="0"/>
            <wp:docPr id="13" name="Diagram 13" descr="A flow chart describing the timeline of the evaluation plan - January 2024 will see the completed logic model, September 2024 for a mid term report and January 2026 for the final evaluation repo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0"/>
    </w:p>
    <w:p w14:paraId="133B155F" w14:textId="77777777" w:rsidR="00EE10E5" w:rsidRDefault="00EE10E5" w:rsidP="00406657">
      <w:pPr>
        <w:rPr>
          <w:rFonts w:ascii="Public Sans" w:hAnsi="Public Sans"/>
        </w:rPr>
      </w:pPr>
    </w:p>
    <w:p w14:paraId="5A733C60" w14:textId="77777777" w:rsidR="00EE10E5" w:rsidRDefault="00EE10E5" w:rsidP="00406657">
      <w:pPr>
        <w:rPr>
          <w:rFonts w:ascii="Public Sans" w:hAnsi="Public Sans"/>
        </w:rPr>
      </w:pPr>
    </w:p>
    <w:p w14:paraId="44857C0F" w14:textId="5CAFAC56" w:rsidR="00210C8E" w:rsidRPr="00EE10E5" w:rsidRDefault="00A44AF0" w:rsidP="00406657">
      <w:pPr>
        <w:rPr>
          <w:rFonts w:ascii="Public Sans" w:hAnsi="Public Sans"/>
          <w:b/>
          <w:bCs/>
        </w:rPr>
      </w:pPr>
      <w:r w:rsidRPr="00EE10E5">
        <w:rPr>
          <w:rFonts w:ascii="Public Sans" w:hAnsi="Public Sans"/>
          <w:b/>
          <w:bCs/>
        </w:rPr>
        <w:t>Detailed activities:</w:t>
      </w:r>
    </w:p>
    <w:p w14:paraId="37DF5981" w14:textId="0E796F66" w:rsidR="00A44AF0" w:rsidRPr="00EE10E5" w:rsidRDefault="00A44AF0" w:rsidP="00406657">
      <w:pPr>
        <w:rPr>
          <w:rFonts w:ascii="Public Sans" w:hAnsi="Public Sans"/>
        </w:rPr>
      </w:pPr>
    </w:p>
    <w:p w14:paraId="1D226015" w14:textId="4B3998AD" w:rsidR="00EE10E5" w:rsidRDefault="00A44AF0" w:rsidP="00406657">
      <w:r>
        <w:rPr>
          <w:noProof/>
        </w:rPr>
        <w:drawing>
          <wp:inline distT="0" distB="0" distL="0" distR="0" wp14:anchorId="01C243BB" wp14:editId="26B63410">
            <wp:extent cx="6143625" cy="3819525"/>
            <wp:effectExtent l="0" t="0" r="28575" b="0"/>
            <wp:docPr id="14" name="Diagram 14" descr="A table describing the detailed activities from the drafting of an evaluation plan in January 2024 to the final evaluation report in January 2026 three months before the end of the programm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sectPr w:rsidR="00EE10E5" w:rsidSect="00414C5B">
      <w:pgSz w:w="11906" w:h="16838"/>
      <w:pgMar w:top="1984" w:right="1440" w:bottom="1440" w:left="1440" w:header="720" w:footer="184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53026" w14:textId="77777777" w:rsidR="004D76EA" w:rsidRDefault="004D76EA">
      <w:pPr>
        <w:spacing w:line="240" w:lineRule="auto"/>
      </w:pPr>
      <w:r>
        <w:separator/>
      </w:r>
    </w:p>
  </w:endnote>
  <w:endnote w:type="continuationSeparator" w:id="0">
    <w:p w14:paraId="3F192442" w14:textId="77777777" w:rsidR="004D76EA" w:rsidRDefault="004D7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ublic Sans ExtraBold">
    <w:altName w:val="Calibri"/>
    <w:panose1 w:val="00000000000000000000"/>
    <w:charset w:val="00"/>
    <w:family w:val="auto"/>
    <w:pitch w:val="variable"/>
    <w:sig w:usb0="A00000FF" w:usb1="4000205B" w:usb2="00000000" w:usb3="00000000" w:csb0="00000193" w:csb1="00000000"/>
  </w:font>
  <w:font w:name="Public Sans Medium">
    <w:altName w:val="Calibri"/>
    <w:panose1 w:val="00000000000000000000"/>
    <w:charset w:val="00"/>
    <w:family w:val="auto"/>
    <w:pitch w:val="variable"/>
    <w:sig w:usb0="A00000FF" w:usb1="4000205B" w:usb2="00000000" w:usb3="00000000" w:csb0="00000193" w:csb1="00000000"/>
  </w:font>
  <w:font w:name="Public Sans">
    <w:altName w:val="Calibri"/>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BFFE" w14:textId="5772B326" w:rsidR="005659BB" w:rsidRDefault="00FB3539">
    <w:pPr>
      <w:ind w:left="-1440"/>
      <w:rPr>
        <w:rFonts w:ascii="Public Sans Medium" w:eastAsia="Public Sans Medium" w:hAnsi="Public Sans Medium" w:cs="Public Sans Medium"/>
      </w:rPr>
    </w:pPr>
    <w:r>
      <w:rPr>
        <w:noProof/>
      </w:rPr>
      <w:drawing>
        <wp:anchor distT="114300" distB="114300" distL="114300" distR="114300" simplePos="0" relativeHeight="251656704" behindDoc="1" locked="0" layoutInCell="1" hidden="0" allowOverlap="1" wp14:anchorId="600E9581" wp14:editId="6C2C06A6">
          <wp:simplePos x="0" y="0"/>
          <wp:positionH relativeFrom="column">
            <wp:posOffset>-871220</wp:posOffset>
          </wp:positionH>
          <wp:positionV relativeFrom="paragraph">
            <wp:posOffset>118745</wp:posOffset>
          </wp:positionV>
          <wp:extent cx="3417570" cy="1442720"/>
          <wp:effectExtent l="0" t="0" r="0" b="5080"/>
          <wp:wrapNone/>
          <wp:docPr id="15" name="Pictur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2.jpg">
                    <a:extLst>
                      <a:ext uri="{C183D7F6-B498-43B3-948B-1728B52AA6E4}">
                        <adec:decorative xmlns:adec="http://schemas.microsoft.com/office/drawing/2017/decorative" val="1"/>
                      </a:ext>
                    </a:extLst>
                  </pic:cNvPr>
                  <pic:cNvPicPr preferRelativeResize="0"/>
                </pic:nvPicPr>
                <pic:blipFill rotWithShape="1">
                  <a:blip r:embed="rId1"/>
                  <a:srcRect t="69" r="54715" b="69"/>
                  <a:stretch/>
                </pic:blipFill>
                <pic:spPr bwMode="auto">
                  <a:xfrm>
                    <a:off x="0" y="0"/>
                    <a:ext cx="3417570" cy="144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030B49">
      <w:t xml:space="preserve">                             </w:t>
    </w:r>
  </w:p>
  <w:p w14:paraId="1F8C653E" w14:textId="664FA9F2" w:rsidR="005659BB" w:rsidRDefault="00FB3539">
    <w:pPr>
      <w:ind w:left="-1417"/>
      <w:rPr>
        <w:rFonts w:ascii="Public Sans Medium" w:eastAsia="Public Sans Medium" w:hAnsi="Public Sans Medium" w:cs="Public Sans Medium"/>
      </w:rPr>
    </w:pPr>
    <w:r>
      <w:rPr>
        <w:noProof/>
      </w:rPr>
      <w:drawing>
        <wp:anchor distT="0" distB="0" distL="114300" distR="114300" simplePos="0" relativeHeight="251657728" behindDoc="1" locked="0" layoutInCell="1" allowOverlap="1" wp14:anchorId="48E73ADA" wp14:editId="7008073D">
          <wp:simplePos x="0" y="0"/>
          <wp:positionH relativeFrom="column">
            <wp:posOffset>3461022</wp:posOffset>
          </wp:positionH>
          <wp:positionV relativeFrom="paragraph">
            <wp:posOffset>364671</wp:posOffset>
          </wp:positionV>
          <wp:extent cx="2633345" cy="688340"/>
          <wp:effectExtent l="0" t="0" r="0" b="0"/>
          <wp:wrapTight wrapText="bothSides">
            <wp:wrapPolygon edited="0">
              <wp:start x="0" y="0"/>
              <wp:lineTo x="0" y="20923"/>
              <wp:lineTo x="21407" y="20923"/>
              <wp:lineTo x="21407" y="0"/>
              <wp:lineTo x="0" y="0"/>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33345" cy="6883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426C9" w14:textId="77777777" w:rsidR="004D76EA" w:rsidRDefault="004D76EA">
      <w:pPr>
        <w:spacing w:line="240" w:lineRule="auto"/>
      </w:pPr>
      <w:r>
        <w:separator/>
      </w:r>
    </w:p>
  </w:footnote>
  <w:footnote w:type="continuationSeparator" w:id="0">
    <w:p w14:paraId="175C6BF5" w14:textId="77777777" w:rsidR="004D76EA" w:rsidRDefault="004D76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B26F" w14:textId="4B299D81" w:rsidR="005659BB" w:rsidRDefault="005659BB">
    <w:pPr>
      <w:ind w:lef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113"/>
    <w:multiLevelType w:val="hybridMultilevel"/>
    <w:tmpl w:val="75F83E5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B71321"/>
    <w:multiLevelType w:val="hybridMultilevel"/>
    <w:tmpl w:val="3468C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77277"/>
    <w:multiLevelType w:val="hybridMultilevel"/>
    <w:tmpl w:val="A92C6C46"/>
    <w:lvl w:ilvl="0" w:tplc="A6F81B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151EB"/>
    <w:multiLevelType w:val="multilevel"/>
    <w:tmpl w:val="ED58C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38486C"/>
    <w:multiLevelType w:val="hybridMultilevel"/>
    <w:tmpl w:val="BD8C432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7BE1C51"/>
    <w:multiLevelType w:val="hybridMultilevel"/>
    <w:tmpl w:val="6030A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7064C"/>
    <w:multiLevelType w:val="hybridMultilevel"/>
    <w:tmpl w:val="9FBA4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5415D4"/>
    <w:multiLevelType w:val="hybridMultilevel"/>
    <w:tmpl w:val="EE5CCF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9E1A17"/>
    <w:multiLevelType w:val="hybridMultilevel"/>
    <w:tmpl w:val="B412C1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D46E9"/>
    <w:multiLevelType w:val="hybridMultilevel"/>
    <w:tmpl w:val="430C86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E3649B"/>
    <w:multiLevelType w:val="hybridMultilevel"/>
    <w:tmpl w:val="9FFE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74739"/>
    <w:multiLevelType w:val="hybridMultilevel"/>
    <w:tmpl w:val="132E33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43098D"/>
    <w:multiLevelType w:val="hybridMultilevel"/>
    <w:tmpl w:val="191EE65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6E03690"/>
    <w:multiLevelType w:val="multilevel"/>
    <w:tmpl w:val="C0A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75667D"/>
    <w:multiLevelType w:val="hybridMultilevel"/>
    <w:tmpl w:val="1AC209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3F267A"/>
    <w:multiLevelType w:val="hybridMultilevel"/>
    <w:tmpl w:val="8AB85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6F567D"/>
    <w:multiLevelType w:val="hybridMultilevel"/>
    <w:tmpl w:val="9CBC7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D45503"/>
    <w:multiLevelType w:val="hybridMultilevel"/>
    <w:tmpl w:val="CC649CE2"/>
    <w:lvl w:ilvl="0" w:tplc="F74CE8A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E7407"/>
    <w:multiLevelType w:val="hybridMultilevel"/>
    <w:tmpl w:val="1F4C0C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4600347">
    <w:abstractNumId w:val="3"/>
  </w:num>
  <w:num w:numId="2" w16cid:durableId="1965888239">
    <w:abstractNumId w:val="1"/>
  </w:num>
  <w:num w:numId="3" w16cid:durableId="35980048">
    <w:abstractNumId w:val="10"/>
  </w:num>
  <w:num w:numId="4" w16cid:durableId="1089277305">
    <w:abstractNumId w:val="18"/>
  </w:num>
  <w:num w:numId="5" w16cid:durableId="758017231">
    <w:abstractNumId w:val="6"/>
  </w:num>
  <w:num w:numId="6" w16cid:durableId="55395347">
    <w:abstractNumId w:val="2"/>
  </w:num>
  <w:num w:numId="7" w16cid:durableId="1271203590">
    <w:abstractNumId w:val="5"/>
  </w:num>
  <w:num w:numId="8" w16cid:durableId="685837600">
    <w:abstractNumId w:val="15"/>
  </w:num>
  <w:num w:numId="9" w16cid:durableId="1828091510">
    <w:abstractNumId w:val="17"/>
  </w:num>
  <w:num w:numId="10" w16cid:durableId="1204289954">
    <w:abstractNumId w:val="8"/>
  </w:num>
  <w:num w:numId="11" w16cid:durableId="894438794">
    <w:abstractNumId w:val="14"/>
  </w:num>
  <w:num w:numId="12" w16cid:durableId="1725371338">
    <w:abstractNumId w:val="16"/>
  </w:num>
  <w:num w:numId="13" w16cid:durableId="18548033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445317">
    <w:abstractNumId w:val="4"/>
  </w:num>
  <w:num w:numId="15" w16cid:durableId="306666584">
    <w:abstractNumId w:val="12"/>
  </w:num>
  <w:num w:numId="16" w16cid:durableId="1599603444">
    <w:abstractNumId w:val="11"/>
  </w:num>
  <w:num w:numId="17" w16cid:durableId="1806921428">
    <w:abstractNumId w:val="7"/>
  </w:num>
  <w:num w:numId="18" w16cid:durableId="350956179">
    <w:abstractNumId w:val="0"/>
  </w:num>
  <w:num w:numId="19" w16cid:durableId="20459033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9BB"/>
    <w:rsid w:val="00030B49"/>
    <w:rsid w:val="0006711A"/>
    <w:rsid w:val="000D6AB7"/>
    <w:rsid w:val="000E0F8E"/>
    <w:rsid w:val="000E16B3"/>
    <w:rsid w:val="000E5186"/>
    <w:rsid w:val="001372C7"/>
    <w:rsid w:val="001415D8"/>
    <w:rsid w:val="001937E6"/>
    <w:rsid w:val="00210C8E"/>
    <w:rsid w:val="0024516B"/>
    <w:rsid w:val="002468FA"/>
    <w:rsid w:val="0026410E"/>
    <w:rsid w:val="0027232B"/>
    <w:rsid w:val="00272E52"/>
    <w:rsid w:val="00321BEF"/>
    <w:rsid w:val="00327F31"/>
    <w:rsid w:val="003D3BDB"/>
    <w:rsid w:val="004063A9"/>
    <w:rsid w:val="00406657"/>
    <w:rsid w:val="004131A5"/>
    <w:rsid w:val="00413525"/>
    <w:rsid w:val="00414C5B"/>
    <w:rsid w:val="0043650C"/>
    <w:rsid w:val="00462E26"/>
    <w:rsid w:val="00476250"/>
    <w:rsid w:val="004A1BC0"/>
    <w:rsid w:val="004B5756"/>
    <w:rsid w:val="004C6F90"/>
    <w:rsid w:val="004D76EA"/>
    <w:rsid w:val="004E0F22"/>
    <w:rsid w:val="004E7D31"/>
    <w:rsid w:val="005659BB"/>
    <w:rsid w:val="00567D8E"/>
    <w:rsid w:val="00575B6F"/>
    <w:rsid w:val="005B62A0"/>
    <w:rsid w:val="005F70AF"/>
    <w:rsid w:val="005F7EB2"/>
    <w:rsid w:val="00616180"/>
    <w:rsid w:val="0067104A"/>
    <w:rsid w:val="00723173"/>
    <w:rsid w:val="007A2248"/>
    <w:rsid w:val="00801EA3"/>
    <w:rsid w:val="00807527"/>
    <w:rsid w:val="008A101D"/>
    <w:rsid w:val="008F41E1"/>
    <w:rsid w:val="00925659"/>
    <w:rsid w:val="009A3299"/>
    <w:rsid w:val="00A21116"/>
    <w:rsid w:val="00A32DF9"/>
    <w:rsid w:val="00A44638"/>
    <w:rsid w:val="00A44AF0"/>
    <w:rsid w:val="00A81C87"/>
    <w:rsid w:val="00A97526"/>
    <w:rsid w:val="00AD4CF5"/>
    <w:rsid w:val="00AF2BE6"/>
    <w:rsid w:val="00AF6072"/>
    <w:rsid w:val="00B6164D"/>
    <w:rsid w:val="00B70ABE"/>
    <w:rsid w:val="00B77A76"/>
    <w:rsid w:val="00B81A6F"/>
    <w:rsid w:val="00BC48D5"/>
    <w:rsid w:val="00C1670E"/>
    <w:rsid w:val="00D45F78"/>
    <w:rsid w:val="00D5636E"/>
    <w:rsid w:val="00D83523"/>
    <w:rsid w:val="00DF1D91"/>
    <w:rsid w:val="00E36931"/>
    <w:rsid w:val="00E659CA"/>
    <w:rsid w:val="00EC7409"/>
    <w:rsid w:val="00EE10E5"/>
    <w:rsid w:val="00EF5EE4"/>
    <w:rsid w:val="00F21D82"/>
    <w:rsid w:val="00F8766F"/>
    <w:rsid w:val="00FA32B6"/>
    <w:rsid w:val="00FB3539"/>
    <w:rsid w:val="00FB6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3697"/>
  <w15:docId w15:val="{C7BAF691-7CB3-4DCC-9E46-14C35521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B3539"/>
    <w:pPr>
      <w:tabs>
        <w:tab w:val="center" w:pos="4513"/>
        <w:tab w:val="right" w:pos="9026"/>
      </w:tabs>
      <w:spacing w:line="240" w:lineRule="auto"/>
    </w:pPr>
  </w:style>
  <w:style w:type="character" w:customStyle="1" w:styleId="HeaderChar">
    <w:name w:val="Header Char"/>
    <w:basedOn w:val="DefaultParagraphFont"/>
    <w:link w:val="Header"/>
    <w:uiPriority w:val="99"/>
    <w:rsid w:val="00FB3539"/>
  </w:style>
  <w:style w:type="paragraph" w:styleId="Footer">
    <w:name w:val="footer"/>
    <w:basedOn w:val="Normal"/>
    <w:link w:val="FooterChar"/>
    <w:uiPriority w:val="99"/>
    <w:unhideWhenUsed/>
    <w:rsid w:val="00FB3539"/>
    <w:pPr>
      <w:tabs>
        <w:tab w:val="center" w:pos="4513"/>
        <w:tab w:val="right" w:pos="9026"/>
      </w:tabs>
      <w:spacing w:line="240" w:lineRule="auto"/>
    </w:pPr>
  </w:style>
  <w:style w:type="character" w:customStyle="1" w:styleId="FooterChar">
    <w:name w:val="Footer Char"/>
    <w:basedOn w:val="DefaultParagraphFont"/>
    <w:link w:val="Footer"/>
    <w:uiPriority w:val="99"/>
    <w:rsid w:val="00FB3539"/>
  </w:style>
  <w:style w:type="paragraph" w:styleId="TOCHeading">
    <w:name w:val="TOC Heading"/>
    <w:basedOn w:val="Heading1"/>
    <w:next w:val="Normal"/>
    <w:uiPriority w:val="39"/>
    <w:unhideWhenUsed/>
    <w:qFormat/>
    <w:rsid w:val="004A1BC0"/>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4A1BC0"/>
    <w:pPr>
      <w:spacing w:after="100"/>
    </w:pPr>
  </w:style>
  <w:style w:type="paragraph" w:styleId="TOC2">
    <w:name w:val="toc 2"/>
    <w:basedOn w:val="Normal"/>
    <w:next w:val="Normal"/>
    <w:autoRedefine/>
    <w:uiPriority w:val="39"/>
    <w:unhideWhenUsed/>
    <w:rsid w:val="004A1BC0"/>
    <w:pPr>
      <w:spacing w:after="100"/>
      <w:ind w:left="220"/>
    </w:pPr>
  </w:style>
  <w:style w:type="character" w:styleId="Hyperlink">
    <w:name w:val="Hyperlink"/>
    <w:basedOn w:val="DefaultParagraphFont"/>
    <w:uiPriority w:val="99"/>
    <w:unhideWhenUsed/>
    <w:rsid w:val="004A1BC0"/>
    <w:rPr>
      <w:color w:val="0000FF" w:themeColor="hyperlink"/>
      <w:u w:val="single"/>
    </w:rPr>
  </w:style>
  <w:style w:type="paragraph" w:styleId="ListParagraph">
    <w:name w:val="List Paragraph"/>
    <w:basedOn w:val="Normal"/>
    <w:uiPriority w:val="34"/>
    <w:qFormat/>
    <w:rsid w:val="004E0F22"/>
    <w:pPr>
      <w:ind w:left="720"/>
      <w:contextualSpacing/>
    </w:pPr>
  </w:style>
  <w:style w:type="table" w:styleId="TableGrid">
    <w:name w:val="Table Grid"/>
    <w:basedOn w:val="TableNormal"/>
    <w:uiPriority w:val="59"/>
    <w:rsid w:val="009256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636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2E26"/>
    <w:rPr>
      <w:sz w:val="16"/>
      <w:szCs w:val="16"/>
    </w:rPr>
  </w:style>
  <w:style w:type="paragraph" w:styleId="CommentText">
    <w:name w:val="annotation text"/>
    <w:basedOn w:val="Normal"/>
    <w:link w:val="CommentTextChar"/>
    <w:uiPriority w:val="99"/>
    <w:unhideWhenUsed/>
    <w:rsid w:val="00462E26"/>
    <w:pPr>
      <w:spacing w:line="240" w:lineRule="auto"/>
    </w:pPr>
    <w:rPr>
      <w:sz w:val="20"/>
      <w:szCs w:val="20"/>
    </w:rPr>
  </w:style>
  <w:style w:type="character" w:customStyle="1" w:styleId="CommentTextChar">
    <w:name w:val="Comment Text Char"/>
    <w:basedOn w:val="DefaultParagraphFont"/>
    <w:link w:val="CommentText"/>
    <w:uiPriority w:val="99"/>
    <w:rsid w:val="00462E26"/>
    <w:rPr>
      <w:sz w:val="20"/>
      <w:szCs w:val="20"/>
    </w:rPr>
  </w:style>
  <w:style w:type="paragraph" w:styleId="CommentSubject">
    <w:name w:val="annotation subject"/>
    <w:basedOn w:val="CommentText"/>
    <w:next w:val="CommentText"/>
    <w:link w:val="CommentSubjectChar"/>
    <w:uiPriority w:val="99"/>
    <w:semiHidden/>
    <w:unhideWhenUsed/>
    <w:rsid w:val="00462E26"/>
    <w:rPr>
      <w:b/>
      <w:bCs/>
    </w:rPr>
  </w:style>
  <w:style w:type="character" w:customStyle="1" w:styleId="CommentSubjectChar">
    <w:name w:val="Comment Subject Char"/>
    <w:basedOn w:val="CommentTextChar"/>
    <w:link w:val="CommentSubject"/>
    <w:uiPriority w:val="99"/>
    <w:semiHidden/>
    <w:rsid w:val="00462E26"/>
    <w:rPr>
      <w:b/>
      <w:bCs/>
      <w:sz w:val="20"/>
      <w:szCs w:val="20"/>
    </w:rPr>
  </w:style>
  <w:style w:type="paragraph" w:styleId="Revision">
    <w:name w:val="Revision"/>
    <w:hidden/>
    <w:uiPriority w:val="99"/>
    <w:semiHidden/>
    <w:rsid w:val="00462E26"/>
    <w:pPr>
      <w:spacing w:line="240" w:lineRule="auto"/>
    </w:pPr>
  </w:style>
  <w:style w:type="character" w:styleId="UnresolvedMention">
    <w:name w:val="Unresolved Mention"/>
    <w:basedOn w:val="DefaultParagraphFont"/>
    <w:uiPriority w:val="99"/>
    <w:semiHidden/>
    <w:unhideWhenUsed/>
    <w:rsid w:val="00AD4CF5"/>
    <w:rPr>
      <w:color w:val="605E5C"/>
      <w:shd w:val="clear" w:color="auto" w:fill="E1DFDD"/>
    </w:rPr>
  </w:style>
  <w:style w:type="character" w:styleId="FollowedHyperlink">
    <w:name w:val="FollowedHyperlink"/>
    <w:basedOn w:val="DefaultParagraphFont"/>
    <w:uiPriority w:val="99"/>
    <w:semiHidden/>
    <w:unhideWhenUsed/>
    <w:rsid w:val="00AD4C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2914">
      <w:bodyDiv w:val="1"/>
      <w:marLeft w:val="0"/>
      <w:marRight w:val="0"/>
      <w:marTop w:val="0"/>
      <w:marBottom w:val="0"/>
      <w:divBdr>
        <w:top w:val="none" w:sz="0" w:space="0" w:color="auto"/>
        <w:left w:val="none" w:sz="0" w:space="0" w:color="auto"/>
        <w:bottom w:val="none" w:sz="0" w:space="0" w:color="auto"/>
        <w:right w:val="none" w:sz="0" w:space="0" w:color="auto"/>
      </w:divBdr>
    </w:div>
    <w:div w:id="1737164921">
      <w:bodyDiv w:val="1"/>
      <w:marLeft w:val="0"/>
      <w:marRight w:val="0"/>
      <w:marTop w:val="0"/>
      <w:marBottom w:val="0"/>
      <w:divBdr>
        <w:top w:val="none" w:sz="0" w:space="0" w:color="auto"/>
        <w:left w:val="none" w:sz="0" w:space="0" w:color="auto"/>
        <w:bottom w:val="none" w:sz="0" w:space="0" w:color="auto"/>
        <w:right w:val="none" w:sz="0" w:space="0" w:color="auto"/>
      </w:divBdr>
    </w:div>
    <w:div w:id="2066756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emf"/><Relationship Id="rId25"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QuickStyle" Target="diagrams/quickStyle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Layout" Target="diagrams/layout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fontTable" Target="fontTable.xml"/><Relationship Id="rId10" Type="http://schemas.openxmlformats.org/officeDocument/2006/relationships/hyperlink" Target="https://view.officeapps.live.com/op/view.aspx?src=https%3A%2F%2Fbdcpartnership.co.uk%2Fwp-content%2Fuploads%2F2023%2F10%2FCore20Plus5-Logic-model-in-Bradford-district-and-Craven-final-version-accessible.docx&amp;wdOrigin=BROWSELINK" TargetMode="Externa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microsoft.com/office/2007/relationships/diagramDrawing" Target="diagrams/drawing2.xml"/><Relationship Id="rId27" Type="http://schemas.microsoft.com/office/2007/relationships/diagramDrawing" Target="diagrams/drawing3.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C2C793-B46A-4DBE-9116-55D8FB21E8FA}" type="doc">
      <dgm:prSet loTypeId="urn:microsoft.com/office/officeart/2005/8/layout/process1" loCatId="process" qsTypeId="urn:microsoft.com/office/officeart/2005/8/quickstyle/simple1" qsCatId="simple" csTypeId="urn:microsoft.com/office/officeart/2005/8/colors/accent1_1" csCatId="accent1" phldr="1"/>
      <dgm:spPr/>
    </dgm:pt>
    <dgm:pt modelId="{C7F0BCA8-7106-4BF4-8446-983D5C6DAD2C}">
      <dgm:prSet phldrT="[Text]"/>
      <dgm:spPr/>
      <dgm:t>
        <a:bodyPr/>
        <a:lstStyle/>
        <a:p>
          <a:r>
            <a:rPr lang="en-GB"/>
            <a:t>System influence </a:t>
          </a:r>
        </a:p>
      </dgm:t>
    </dgm:pt>
    <dgm:pt modelId="{F0E9EAFB-F536-4A99-BC5D-759122FB31C6}" type="parTrans" cxnId="{06B4A729-6C80-49ED-AE11-4BFF51B2B546}">
      <dgm:prSet/>
      <dgm:spPr/>
      <dgm:t>
        <a:bodyPr/>
        <a:lstStyle/>
        <a:p>
          <a:endParaRPr lang="en-GB"/>
        </a:p>
      </dgm:t>
    </dgm:pt>
    <dgm:pt modelId="{B86BCA4E-F335-43F2-892F-0C283B54BC08}" type="sibTrans" cxnId="{06B4A729-6C80-49ED-AE11-4BFF51B2B546}">
      <dgm:prSet/>
      <dgm:spPr/>
      <dgm:t>
        <a:bodyPr/>
        <a:lstStyle/>
        <a:p>
          <a:endParaRPr lang="en-GB"/>
        </a:p>
      </dgm:t>
    </dgm:pt>
    <dgm:pt modelId="{56C27FED-96C1-4D6D-92E6-D74B463FB13F}">
      <dgm:prSet phldrT="[Text]"/>
      <dgm:spPr/>
      <dgm:t>
        <a:bodyPr/>
        <a:lstStyle/>
        <a:p>
          <a:r>
            <a:rPr lang="en-GB"/>
            <a:t>Community Partnerships and Prevention interventions</a:t>
          </a:r>
        </a:p>
      </dgm:t>
    </dgm:pt>
    <dgm:pt modelId="{2C5FE35E-5DC8-4581-B5B5-2C057670468B}" type="parTrans" cxnId="{74A3F049-943E-437C-AB2E-EDFE6CA46F75}">
      <dgm:prSet/>
      <dgm:spPr/>
      <dgm:t>
        <a:bodyPr/>
        <a:lstStyle/>
        <a:p>
          <a:endParaRPr lang="en-GB"/>
        </a:p>
      </dgm:t>
    </dgm:pt>
    <dgm:pt modelId="{53D8CA5F-B24C-45FF-92DA-656279F02195}" type="sibTrans" cxnId="{74A3F049-943E-437C-AB2E-EDFE6CA46F75}">
      <dgm:prSet/>
      <dgm:spPr/>
      <dgm:t>
        <a:bodyPr/>
        <a:lstStyle/>
        <a:p>
          <a:endParaRPr lang="en-GB"/>
        </a:p>
      </dgm:t>
    </dgm:pt>
    <dgm:pt modelId="{7A055972-FF74-44F6-8F24-F56F2AC6F204}">
      <dgm:prSet phldrT="[Text]"/>
      <dgm:spPr/>
      <dgm:t>
        <a:bodyPr/>
        <a:lstStyle/>
        <a:p>
          <a:r>
            <a:rPr lang="en-GB"/>
            <a:t>Outcomes for Clinical Priorities  </a:t>
          </a:r>
        </a:p>
      </dgm:t>
    </dgm:pt>
    <dgm:pt modelId="{23D7EE17-7BC9-43AB-996E-22D6B0B0C353}" type="parTrans" cxnId="{67456145-5E0B-4257-A428-FC5779BE4FD0}">
      <dgm:prSet/>
      <dgm:spPr/>
      <dgm:t>
        <a:bodyPr/>
        <a:lstStyle/>
        <a:p>
          <a:endParaRPr lang="en-GB"/>
        </a:p>
      </dgm:t>
    </dgm:pt>
    <dgm:pt modelId="{DF075BB5-91F8-4230-BB5D-F8781EF6D716}" type="sibTrans" cxnId="{67456145-5E0B-4257-A428-FC5779BE4FD0}">
      <dgm:prSet/>
      <dgm:spPr/>
      <dgm:t>
        <a:bodyPr/>
        <a:lstStyle/>
        <a:p>
          <a:endParaRPr lang="en-GB"/>
        </a:p>
      </dgm:t>
    </dgm:pt>
    <dgm:pt modelId="{C5FD86DE-C05E-4D17-B794-55540B7C8F6A}" type="pres">
      <dgm:prSet presAssocID="{A6C2C793-B46A-4DBE-9116-55D8FB21E8FA}" presName="Name0" presStyleCnt="0">
        <dgm:presLayoutVars>
          <dgm:dir/>
          <dgm:resizeHandles val="exact"/>
        </dgm:presLayoutVars>
      </dgm:prSet>
      <dgm:spPr/>
    </dgm:pt>
    <dgm:pt modelId="{427DC877-968C-46E9-B2DC-021CF39C9DA3}" type="pres">
      <dgm:prSet presAssocID="{C7F0BCA8-7106-4BF4-8446-983D5C6DAD2C}" presName="node" presStyleLbl="node1" presStyleIdx="0" presStyleCnt="3">
        <dgm:presLayoutVars>
          <dgm:bulletEnabled val="1"/>
        </dgm:presLayoutVars>
      </dgm:prSet>
      <dgm:spPr/>
    </dgm:pt>
    <dgm:pt modelId="{B7C60B43-7D91-44DF-AE77-8CCC43B231A5}" type="pres">
      <dgm:prSet presAssocID="{B86BCA4E-F335-43F2-892F-0C283B54BC08}" presName="sibTrans" presStyleLbl="sibTrans2D1" presStyleIdx="0" presStyleCnt="2"/>
      <dgm:spPr/>
    </dgm:pt>
    <dgm:pt modelId="{AB99447E-7BBB-45F1-8DE2-1C88D21D99AC}" type="pres">
      <dgm:prSet presAssocID="{B86BCA4E-F335-43F2-892F-0C283B54BC08}" presName="connectorText" presStyleLbl="sibTrans2D1" presStyleIdx="0" presStyleCnt="2"/>
      <dgm:spPr/>
    </dgm:pt>
    <dgm:pt modelId="{17132353-E498-4F10-BDA7-89EA1667FF34}" type="pres">
      <dgm:prSet presAssocID="{56C27FED-96C1-4D6D-92E6-D74B463FB13F}" presName="node" presStyleLbl="node1" presStyleIdx="1" presStyleCnt="3">
        <dgm:presLayoutVars>
          <dgm:bulletEnabled val="1"/>
        </dgm:presLayoutVars>
      </dgm:prSet>
      <dgm:spPr/>
    </dgm:pt>
    <dgm:pt modelId="{078F1169-73EC-4404-A531-97E12F5C5863}" type="pres">
      <dgm:prSet presAssocID="{53D8CA5F-B24C-45FF-92DA-656279F02195}" presName="sibTrans" presStyleLbl="sibTrans2D1" presStyleIdx="1" presStyleCnt="2"/>
      <dgm:spPr/>
    </dgm:pt>
    <dgm:pt modelId="{63208235-E9C6-4D38-9C35-52AD29AD413A}" type="pres">
      <dgm:prSet presAssocID="{53D8CA5F-B24C-45FF-92DA-656279F02195}" presName="connectorText" presStyleLbl="sibTrans2D1" presStyleIdx="1" presStyleCnt="2"/>
      <dgm:spPr/>
    </dgm:pt>
    <dgm:pt modelId="{4806BFD2-6934-49D2-85B7-41C7D767B6EB}" type="pres">
      <dgm:prSet presAssocID="{7A055972-FF74-44F6-8F24-F56F2AC6F204}" presName="node" presStyleLbl="node1" presStyleIdx="2" presStyleCnt="3">
        <dgm:presLayoutVars>
          <dgm:bulletEnabled val="1"/>
        </dgm:presLayoutVars>
      </dgm:prSet>
      <dgm:spPr/>
    </dgm:pt>
  </dgm:ptLst>
  <dgm:cxnLst>
    <dgm:cxn modelId="{8D13FC17-D132-41F4-9738-C1F8E5031A1F}" type="presOf" srcId="{7A055972-FF74-44F6-8F24-F56F2AC6F204}" destId="{4806BFD2-6934-49D2-85B7-41C7D767B6EB}" srcOrd="0" destOrd="0" presId="urn:microsoft.com/office/officeart/2005/8/layout/process1"/>
    <dgm:cxn modelId="{06B4A729-6C80-49ED-AE11-4BFF51B2B546}" srcId="{A6C2C793-B46A-4DBE-9116-55D8FB21E8FA}" destId="{C7F0BCA8-7106-4BF4-8446-983D5C6DAD2C}" srcOrd="0" destOrd="0" parTransId="{F0E9EAFB-F536-4A99-BC5D-759122FB31C6}" sibTransId="{B86BCA4E-F335-43F2-892F-0C283B54BC08}"/>
    <dgm:cxn modelId="{B1D59B32-FB8E-4E37-8745-F90C9127D1A4}" type="presOf" srcId="{C7F0BCA8-7106-4BF4-8446-983D5C6DAD2C}" destId="{427DC877-968C-46E9-B2DC-021CF39C9DA3}" srcOrd="0" destOrd="0" presId="urn:microsoft.com/office/officeart/2005/8/layout/process1"/>
    <dgm:cxn modelId="{6BDC1360-D817-4262-8047-D355ACC6D872}" type="presOf" srcId="{B86BCA4E-F335-43F2-892F-0C283B54BC08}" destId="{B7C60B43-7D91-44DF-AE77-8CCC43B231A5}" srcOrd="0" destOrd="0" presId="urn:microsoft.com/office/officeart/2005/8/layout/process1"/>
    <dgm:cxn modelId="{67456145-5E0B-4257-A428-FC5779BE4FD0}" srcId="{A6C2C793-B46A-4DBE-9116-55D8FB21E8FA}" destId="{7A055972-FF74-44F6-8F24-F56F2AC6F204}" srcOrd="2" destOrd="0" parTransId="{23D7EE17-7BC9-43AB-996E-22D6B0B0C353}" sibTransId="{DF075BB5-91F8-4230-BB5D-F8781EF6D716}"/>
    <dgm:cxn modelId="{7A10A346-2A4E-4682-8CE6-060D6A53B037}" type="presOf" srcId="{A6C2C793-B46A-4DBE-9116-55D8FB21E8FA}" destId="{C5FD86DE-C05E-4D17-B794-55540B7C8F6A}" srcOrd="0" destOrd="0" presId="urn:microsoft.com/office/officeart/2005/8/layout/process1"/>
    <dgm:cxn modelId="{D525B547-360C-4474-991F-DB80FBC9659B}" type="presOf" srcId="{53D8CA5F-B24C-45FF-92DA-656279F02195}" destId="{63208235-E9C6-4D38-9C35-52AD29AD413A}" srcOrd="1" destOrd="0" presId="urn:microsoft.com/office/officeart/2005/8/layout/process1"/>
    <dgm:cxn modelId="{74A3F049-943E-437C-AB2E-EDFE6CA46F75}" srcId="{A6C2C793-B46A-4DBE-9116-55D8FB21E8FA}" destId="{56C27FED-96C1-4D6D-92E6-D74B463FB13F}" srcOrd="1" destOrd="0" parTransId="{2C5FE35E-5DC8-4581-B5B5-2C057670468B}" sibTransId="{53D8CA5F-B24C-45FF-92DA-656279F02195}"/>
    <dgm:cxn modelId="{2F5A927D-FF22-49C4-A78B-23757A21A48E}" type="presOf" srcId="{B86BCA4E-F335-43F2-892F-0C283B54BC08}" destId="{AB99447E-7BBB-45F1-8DE2-1C88D21D99AC}" srcOrd="1" destOrd="0" presId="urn:microsoft.com/office/officeart/2005/8/layout/process1"/>
    <dgm:cxn modelId="{2CFAA185-C130-436A-A778-0FC6AE8B4334}" type="presOf" srcId="{56C27FED-96C1-4D6D-92E6-D74B463FB13F}" destId="{17132353-E498-4F10-BDA7-89EA1667FF34}" srcOrd="0" destOrd="0" presId="urn:microsoft.com/office/officeart/2005/8/layout/process1"/>
    <dgm:cxn modelId="{4A0413F2-B42E-48BD-9180-A1BF393BCB12}" type="presOf" srcId="{53D8CA5F-B24C-45FF-92DA-656279F02195}" destId="{078F1169-73EC-4404-A531-97E12F5C5863}" srcOrd="0" destOrd="0" presId="urn:microsoft.com/office/officeart/2005/8/layout/process1"/>
    <dgm:cxn modelId="{6BA1FE42-B07C-4FC1-A433-0BCAB53B28EA}" type="presParOf" srcId="{C5FD86DE-C05E-4D17-B794-55540B7C8F6A}" destId="{427DC877-968C-46E9-B2DC-021CF39C9DA3}" srcOrd="0" destOrd="0" presId="urn:microsoft.com/office/officeart/2005/8/layout/process1"/>
    <dgm:cxn modelId="{DDF8A0B8-C369-48DF-97B5-BB5451C80E66}" type="presParOf" srcId="{C5FD86DE-C05E-4D17-B794-55540B7C8F6A}" destId="{B7C60B43-7D91-44DF-AE77-8CCC43B231A5}" srcOrd="1" destOrd="0" presId="urn:microsoft.com/office/officeart/2005/8/layout/process1"/>
    <dgm:cxn modelId="{DC80152C-E741-4ECE-B0D9-6836F5C0C611}" type="presParOf" srcId="{B7C60B43-7D91-44DF-AE77-8CCC43B231A5}" destId="{AB99447E-7BBB-45F1-8DE2-1C88D21D99AC}" srcOrd="0" destOrd="0" presId="urn:microsoft.com/office/officeart/2005/8/layout/process1"/>
    <dgm:cxn modelId="{D90419F3-3C12-4AD8-AA90-D57647523E56}" type="presParOf" srcId="{C5FD86DE-C05E-4D17-B794-55540B7C8F6A}" destId="{17132353-E498-4F10-BDA7-89EA1667FF34}" srcOrd="2" destOrd="0" presId="urn:microsoft.com/office/officeart/2005/8/layout/process1"/>
    <dgm:cxn modelId="{BDBAF8BE-87AB-4B79-809C-DC6192D7E63B}" type="presParOf" srcId="{C5FD86DE-C05E-4D17-B794-55540B7C8F6A}" destId="{078F1169-73EC-4404-A531-97E12F5C5863}" srcOrd="3" destOrd="0" presId="urn:microsoft.com/office/officeart/2005/8/layout/process1"/>
    <dgm:cxn modelId="{C5E53A89-2239-4A3E-83FB-091D4C48B1A5}" type="presParOf" srcId="{078F1169-73EC-4404-A531-97E12F5C5863}" destId="{63208235-E9C6-4D38-9C35-52AD29AD413A}" srcOrd="0" destOrd="0" presId="urn:microsoft.com/office/officeart/2005/8/layout/process1"/>
    <dgm:cxn modelId="{2844E9F1-B898-4D0D-AD6E-CFF1FEEBC934}" type="presParOf" srcId="{C5FD86DE-C05E-4D17-B794-55540B7C8F6A}" destId="{4806BFD2-6934-49D2-85B7-41C7D767B6EB}"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60F5A2-44C2-4AFD-AD3C-70D77B1823CB}" type="doc">
      <dgm:prSet loTypeId="urn:microsoft.com/office/officeart/2005/8/layout/hProcess9" loCatId="process" qsTypeId="urn:microsoft.com/office/officeart/2005/8/quickstyle/simple1" qsCatId="simple" csTypeId="urn:microsoft.com/office/officeart/2005/8/colors/accent1_1" csCatId="accent1" phldr="1"/>
      <dgm:spPr/>
    </dgm:pt>
    <dgm:pt modelId="{665A7E9C-0D43-4C29-ABB6-6672E268AAD9}">
      <dgm:prSet phldrT="[Text]"/>
      <dgm:spPr/>
      <dgm:t>
        <a:bodyPr/>
        <a:lstStyle/>
        <a:p>
          <a:r>
            <a:rPr lang="en-GB"/>
            <a:t>January 2024- completed Logic model and evaluation plan </a:t>
          </a:r>
        </a:p>
      </dgm:t>
    </dgm:pt>
    <dgm:pt modelId="{8226F070-62CF-4FEF-943E-4F05AE67AA52}" type="parTrans" cxnId="{2A2BE9FC-B129-4902-969B-7CF34E286F2A}">
      <dgm:prSet/>
      <dgm:spPr/>
      <dgm:t>
        <a:bodyPr/>
        <a:lstStyle/>
        <a:p>
          <a:endParaRPr lang="en-GB"/>
        </a:p>
      </dgm:t>
    </dgm:pt>
    <dgm:pt modelId="{89403468-6F61-4D27-89A0-B8DDF70F8455}" type="sibTrans" cxnId="{2A2BE9FC-B129-4902-969B-7CF34E286F2A}">
      <dgm:prSet/>
      <dgm:spPr/>
      <dgm:t>
        <a:bodyPr/>
        <a:lstStyle/>
        <a:p>
          <a:endParaRPr lang="en-GB"/>
        </a:p>
      </dgm:t>
    </dgm:pt>
    <dgm:pt modelId="{85A82453-3CCA-4B89-869B-C5429C6CE233}">
      <dgm:prSet phldrT="[Text]"/>
      <dgm:spPr/>
      <dgm:t>
        <a:bodyPr/>
        <a:lstStyle/>
        <a:p>
          <a:r>
            <a:rPr lang="en-GB"/>
            <a:t>September 2024 - Mid term report </a:t>
          </a:r>
        </a:p>
      </dgm:t>
    </dgm:pt>
    <dgm:pt modelId="{46836524-88EC-45FB-887A-D50F0E8506AF}" type="parTrans" cxnId="{2EB8F489-B37D-419C-951F-473DECF8ADC9}">
      <dgm:prSet/>
      <dgm:spPr/>
      <dgm:t>
        <a:bodyPr/>
        <a:lstStyle/>
        <a:p>
          <a:endParaRPr lang="en-GB"/>
        </a:p>
      </dgm:t>
    </dgm:pt>
    <dgm:pt modelId="{B4684F82-290C-4530-9098-F59140E8CB6F}" type="sibTrans" cxnId="{2EB8F489-B37D-419C-951F-473DECF8ADC9}">
      <dgm:prSet/>
      <dgm:spPr/>
      <dgm:t>
        <a:bodyPr/>
        <a:lstStyle/>
        <a:p>
          <a:endParaRPr lang="en-GB"/>
        </a:p>
      </dgm:t>
    </dgm:pt>
    <dgm:pt modelId="{1EA78C54-3BC4-4196-A57C-E35855B4EAB7}">
      <dgm:prSet phldrT="[Text]"/>
      <dgm:spPr/>
      <dgm:t>
        <a:bodyPr/>
        <a:lstStyle/>
        <a:p>
          <a:r>
            <a:rPr lang="en-GB"/>
            <a:t>January 2026 - Final evaluation report </a:t>
          </a:r>
        </a:p>
      </dgm:t>
    </dgm:pt>
    <dgm:pt modelId="{590C24BD-AC94-4A3E-BFEC-B4BF4813B89C}" type="parTrans" cxnId="{961C58DB-5DAF-490E-9C2C-D3C676C2D288}">
      <dgm:prSet/>
      <dgm:spPr/>
      <dgm:t>
        <a:bodyPr/>
        <a:lstStyle/>
        <a:p>
          <a:endParaRPr lang="en-GB"/>
        </a:p>
      </dgm:t>
    </dgm:pt>
    <dgm:pt modelId="{2850C872-AA6B-4FD8-AD02-C1382C8B1217}" type="sibTrans" cxnId="{961C58DB-5DAF-490E-9C2C-D3C676C2D288}">
      <dgm:prSet/>
      <dgm:spPr/>
      <dgm:t>
        <a:bodyPr/>
        <a:lstStyle/>
        <a:p>
          <a:endParaRPr lang="en-GB"/>
        </a:p>
      </dgm:t>
    </dgm:pt>
    <dgm:pt modelId="{8E4F1224-0D9B-4C15-87E1-1AC1434B46D9}" type="pres">
      <dgm:prSet presAssocID="{7D60F5A2-44C2-4AFD-AD3C-70D77B1823CB}" presName="CompostProcess" presStyleCnt="0">
        <dgm:presLayoutVars>
          <dgm:dir/>
          <dgm:resizeHandles val="exact"/>
        </dgm:presLayoutVars>
      </dgm:prSet>
      <dgm:spPr/>
    </dgm:pt>
    <dgm:pt modelId="{51D9163A-A8F8-48EC-A298-FC8AD7596568}" type="pres">
      <dgm:prSet presAssocID="{7D60F5A2-44C2-4AFD-AD3C-70D77B1823CB}" presName="arrow" presStyleLbl="bgShp" presStyleIdx="0" presStyleCnt="1"/>
      <dgm:spPr/>
    </dgm:pt>
    <dgm:pt modelId="{9E3EB244-8173-46FF-A16E-2A60BC5CCEE2}" type="pres">
      <dgm:prSet presAssocID="{7D60F5A2-44C2-4AFD-AD3C-70D77B1823CB}" presName="linearProcess" presStyleCnt="0"/>
      <dgm:spPr/>
    </dgm:pt>
    <dgm:pt modelId="{26DD1C1F-122E-43E4-8A10-23F4D4622E72}" type="pres">
      <dgm:prSet presAssocID="{665A7E9C-0D43-4C29-ABB6-6672E268AAD9}" presName="textNode" presStyleLbl="node1" presStyleIdx="0" presStyleCnt="3">
        <dgm:presLayoutVars>
          <dgm:bulletEnabled val="1"/>
        </dgm:presLayoutVars>
      </dgm:prSet>
      <dgm:spPr/>
    </dgm:pt>
    <dgm:pt modelId="{290549F4-C575-400F-9646-B0E54B090DA8}" type="pres">
      <dgm:prSet presAssocID="{89403468-6F61-4D27-89A0-B8DDF70F8455}" presName="sibTrans" presStyleCnt="0"/>
      <dgm:spPr/>
    </dgm:pt>
    <dgm:pt modelId="{CA2C0B52-2A22-4533-98A1-E24FE2706841}" type="pres">
      <dgm:prSet presAssocID="{85A82453-3CCA-4B89-869B-C5429C6CE233}" presName="textNode" presStyleLbl="node1" presStyleIdx="1" presStyleCnt="3">
        <dgm:presLayoutVars>
          <dgm:bulletEnabled val="1"/>
        </dgm:presLayoutVars>
      </dgm:prSet>
      <dgm:spPr/>
    </dgm:pt>
    <dgm:pt modelId="{5E471FED-6605-4F3D-BBC5-AF7685B2A8C2}" type="pres">
      <dgm:prSet presAssocID="{B4684F82-290C-4530-9098-F59140E8CB6F}" presName="sibTrans" presStyleCnt="0"/>
      <dgm:spPr/>
    </dgm:pt>
    <dgm:pt modelId="{759745A5-8380-4EBA-87CA-53033A21DEEB}" type="pres">
      <dgm:prSet presAssocID="{1EA78C54-3BC4-4196-A57C-E35855B4EAB7}" presName="textNode" presStyleLbl="node1" presStyleIdx="2" presStyleCnt="3">
        <dgm:presLayoutVars>
          <dgm:bulletEnabled val="1"/>
        </dgm:presLayoutVars>
      </dgm:prSet>
      <dgm:spPr/>
    </dgm:pt>
  </dgm:ptLst>
  <dgm:cxnLst>
    <dgm:cxn modelId="{52CF8A0F-14F8-4A1C-8FD9-5DBCDFE49D04}" type="presOf" srcId="{85A82453-3CCA-4B89-869B-C5429C6CE233}" destId="{CA2C0B52-2A22-4533-98A1-E24FE2706841}" srcOrd="0" destOrd="0" presId="urn:microsoft.com/office/officeart/2005/8/layout/hProcess9"/>
    <dgm:cxn modelId="{C0FA1467-23C2-489D-A8B9-F08D8F11BC6D}" type="presOf" srcId="{7D60F5A2-44C2-4AFD-AD3C-70D77B1823CB}" destId="{8E4F1224-0D9B-4C15-87E1-1AC1434B46D9}" srcOrd="0" destOrd="0" presId="urn:microsoft.com/office/officeart/2005/8/layout/hProcess9"/>
    <dgm:cxn modelId="{2CD73059-12EF-4B6E-A502-CA683E3F8FFD}" type="presOf" srcId="{665A7E9C-0D43-4C29-ABB6-6672E268AAD9}" destId="{26DD1C1F-122E-43E4-8A10-23F4D4622E72}" srcOrd="0" destOrd="0" presId="urn:microsoft.com/office/officeart/2005/8/layout/hProcess9"/>
    <dgm:cxn modelId="{2EB8F489-B37D-419C-951F-473DECF8ADC9}" srcId="{7D60F5A2-44C2-4AFD-AD3C-70D77B1823CB}" destId="{85A82453-3CCA-4B89-869B-C5429C6CE233}" srcOrd="1" destOrd="0" parTransId="{46836524-88EC-45FB-887A-D50F0E8506AF}" sibTransId="{B4684F82-290C-4530-9098-F59140E8CB6F}"/>
    <dgm:cxn modelId="{7AAEC7B4-CC88-4B5D-962C-0D4984025756}" type="presOf" srcId="{1EA78C54-3BC4-4196-A57C-E35855B4EAB7}" destId="{759745A5-8380-4EBA-87CA-53033A21DEEB}" srcOrd="0" destOrd="0" presId="urn:microsoft.com/office/officeart/2005/8/layout/hProcess9"/>
    <dgm:cxn modelId="{961C58DB-5DAF-490E-9C2C-D3C676C2D288}" srcId="{7D60F5A2-44C2-4AFD-AD3C-70D77B1823CB}" destId="{1EA78C54-3BC4-4196-A57C-E35855B4EAB7}" srcOrd="2" destOrd="0" parTransId="{590C24BD-AC94-4A3E-BFEC-B4BF4813B89C}" sibTransId="{2850C872-AA6B-4FD8-AD02-C1382C8B1217}"/>
    <dgm:cxn modelId="{2A2BE9FC-B129-4902-969B-7CF34E286F2A}" srcId="{7D60F5A2-44C2-4AFD-AD3C-70D77B1823CB}" destId="{665A7E9C-0D43-4C29-ABB6-6672E268AAD9}" srcOrd="0" destOrd="0" parTransId="{8226F070-62CF-4FEF-943E-4F05AE67AA52}" sibTransId="{89403468-6F61-4D27-89A0-B8DDF70F8455}"/>
    <dgm:cxn modelId="{BEDD117B-EE70-4678-A431-1BCAADAD3121}" type="presParOf" srcId="{8E4F1224-0D9B-4C15-87E1-1AC1434B46D9}" destId="{51D9163A-A8F8-48EC-A298-FC8AD7596568}" srcOrd="0" destOrd="0" presId="urn:microsoft.com/office/officeart/2005/8/layout/hProcess9"/>
    <dgm:cxn modelId="{A8E67146-FA89-453F-8A86-0480FB960DD7}" type="presParOf" srcId="{8E4F1224-0D9B-4C15-87E1-1AC1434B46D9}" destId="{9E3EB244-8173-46FF-A16E-2A60BC5CCEE2}" srcOrd="1" destOrd="0" presId="urn:microsoft.com/office/officeart/2005/8/layout/hProcess9"/>
    <dgm:cxn modelId="{9627828C-37CA-432C-B854-D5BE94C641F7}" type="presParOf" srcId="{9E3EB244-8173-46FF-A16E-2A60BC5CCEE2}" destId="{26DD1C1F-122E-43E4-8A10-23F4D4622E72}" srcOrd="0" destOrd="0" presId="urn:microsoft.com/office/officeart/2005/8/layout/hProcess9"/>
    <dgm:cxn modelId="{80C73876-2524-49D8-8C98-6AC36BDE945B}" type="presParOf" srcId="{9E3EB244-8173-46FF-A16E-2A60BC5CCEE2}" destId="{290549F4-C575-400F-9646-B0E54B090DA8}" srcOrd="1" destOrd="0" presId="urn:microsoft.com/office/officeart/2005/8/layout/hProcess9"/>
    <dgm:cxn modelId="{9E73E461-BE5C-4EF7-B1CE-03D1C42515A0}" type="presParOf" srcId="{9E3EB244-8173-46FF-A16E-2A60BC5CCEE2}" destId="{CA2C0B52-2A22-4533-98A1-E24FE2706841}" srcOrd="2" destOrd="0" presId="urn:microsoft.com/office/officeart/2005/8/layout/hProcess9"/>
    <dgm:cxn modelId="{15B69BC3-D3E9-4515-B0DB-B1B55785671A}" type="presParOf" srcId="{9E3EB244-8173-46FF-A16E-2A60BC5CCEE2}" destId="{5E471FED-6605-4F3D-BBC5-AF7685B2A8C2}" srcOrd="3" destOrd="0" presId="urn:microsoft.com/office/officeart/2005/8/layout/hProcess9"/>
    <dgm:cxn modelId="{47E52637-1BDA-477B-AB5F-F6517BBE3040}" type="presParOf" srcId="{9E3EB244-8173-46FF-A16E-2A60BC5CCEE2}" destId="{759745A5-8380-4EBA-87CA-53033A21DEEB}" srcOrd="4" destOrd="0" presId="urn:microsoft.com/office/officeart/2005/8/layout/hProcess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3C115D9-7243-42C1-82E4-15AD2D7681CC}"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n-GB"/>
        </a:p>
      </dgm:t>
    </dgm:pt>
    <dgm:pt modelId="{4379C107-7D14-4315-9107-03F6B8F94EF6}">
      <dgm:prSet phldrT="[Text]"/>
      <dgm:spPr/>
      <dgm:t>
        <a:bodyPr/>
        <a:lstStyle/>
        <a:p>
          <a:r>
            <a:rPr lang="en-GB"/>
            <a:t>Evaluation plan ad Logic model complete - January 2024</a:t>
          </a:r>
        </a:p>
      </dgm:t>
    </dgm:pt>
    <dgm:pt modelId="{94E12FA3-6C95-4231-8906-517BE4ED61C3}" type="parTrans" cxnId="{BF574044-F78A-4E9D-86FF-D344DB069428}">
      <dgm:prSet/>
      <dgm:spPr/>
      <dgm:t>
        <a:bodyPr/>
        <a:lstStyle/>
        <a:p>
          <a:endParaRPr lang="en-GB"/>
        </a:p>
      </dgm:t>
    </dgm:pt>
    <dgm:pt modelId="{E6481809-63B8-44A4-89B3-6DFFFF746628}" type="sibTrans" cxnId="{BF574044-F78A-4E9D-86FF-D344DB069428}">
      <dgm:prSet/>
      <dgm:spPr/>
      <dgm:t>
        <a:bodyPr/>
        <a:lstStyle/>
        <a:p>
          <a:endParaRPr lang="en-GB"/>
        </a:p>
      </dgm:t>
    </dgm:pt>
    <dgm:pt modelId="{ECAED8A5-3211-4C53-9C53-8548E1890CC9}">
      <dgm:prSet phldrT="[Text]"/>
      <dgm:spPr/>
      <dgm:t>
        <a:bodyPr/>
        <a:lstStyle/>
        <a:p>
          <a:r>
            <a:rPr lang="en-GB"/>
            <a:t>Updated clinical priority indicators - March 2024</a:t>
          </a:r>
        </a:p>
      </dgm:t>
    </dgm:pt>
    <dgm:pt modelId="{F93F61E1-534D-409C-8923-C45298654424}" type="parTrans" cxnId="{2AED912B-5C9C-43E9-BBDD-1CAB28FFFEC6}">
      <dgm:prSet/>
      <dgm:spPr/>
      <dgm:t>
        <a:bodyPr/>
        <a:lstStyle/>
        <a:p>
          <a:endParaRPr lang="en-GB"/>
        </a:p>
      </dgm:t>
    </dgm:pt>
    <dgm:pt modelId="{9A857920-47F5-4F33-B8AE-09B22B460504}" type="sibTrans" cxnId="{2AED912B-5C9C-43E9-BBDD-1CAB28FFFEC6}">
      <dgm:prSet/>
      <dgm:spPr/>
      <dgm:t>
        <a:bodyPr/>
        <a:lstStyle/>
        <a:p>
          <a:endParaRPr lang="en-GB"/>
        </a:p>
      </dgm:t>
    </dgm:pt>
    <dgm:pt modelId="{F95DCBDB-955B-46CB-AF61-30AE46E622C4}">
      <dgm:prSet phldrT="[Text]"/>
      <dgm:spPr/>
      <dgm:t>
        <a:bodyPr/>
        <a:lstStyle/>
        <a:p>
          <a:r>
            <a:rPr lang="en-GB"/>
            <a:t>Implementation evaluation plans completed for all prevention interventions April 2024</a:t>
          </a:r>
        </a:p>
      </dgm:t>
    </dgm:pt>
    <dgm:pt modelId="{5635C97C-7312-4A45-ACB5-86D9A8965B49}" type="parTrans" cxnId="{7D9432FC-0AFA-4C37-B0D8-935DFBCD13E2}">
      <dgm:prSet/>
      <dgm:spPr/>
      <dgm:t>
        <a:bodyPr/>
        <a:lstStyle/>
        <a:p>
          <a:endParaRPr lang="en-GB"/>
        </a:p>
      </dgm:t>
    </dgm:pt>
    <dgm:pt modelId="{24E62F5B-1AEA-46EA-88FC-576B0531FD3C}" type="sibTrans" cxnId="{7D9432FC-0AFA-4C37-B0D8-935DFBCD13E2}">
      <dgm:prSet/>
      <dgm:spPr/>
      <dgm:t>
        <a:bodyPr/>
        <a:lstStyle/>
        <a:p>
          <a:endParaRPr lang="en-GB"/>
        </a:p>
      </dgm:t>
    </dgm:pt>
    <dgm:pt modelId="{3DA26888-3007-423F-9B7E-99F3F012D073}">
      <dgm:prSet/>
      <dgm:spPr/>
      <dgm:t>
        <a:bodyPr/>
        <a:lstStyle/>
        <a:p>
          <a:r>
            <a:rPr lang="en-GB"/>
            <a:t>Community partnership development matrix report - July 2024</a:t>
          </a:r>
        </a:p>
      </dgm:t>
    </dgm:pt>
    <dgm:pt modelId="{B489AD83-5ACF-47DD-98AE-2802FC72831C}" type="parTrans" cxnId="{244EA5C3-8053-4171-963C-B927A31B6F72}">
      <dgm:prSet/>
      <dgm:spPr/>
      <dgm:t>
        <a:bodyPr/>
        <a:lstStyle/>
        <a:p>
          <a:endParaRPr lang="en-GB"/>
        </a:p>
      </dgm:t>
    </dgm:pt>
    <dgm:pt modelId="{BFD8E0E3-75FA-429F-9B8E-7D88119D6AB3}" type="sibTrans" cxnId="{244EA5C3-8053-4171-963C-B927A31B6F72}">
      <dgm:prSet/>
      <dgm:spPr/>
      <dgm:t>
        <a:bodyPr/>
        <a:lstStyle/>
        <a:p>
          <a:endParaRPr lang="en-GB"/>
        </a:p>
      </dgm:t>
    </dgm:pt>
    <dgm:pt modelId="{5F9CAE57-F084-44EC-AFD5-D4EB07B403E3}">
      <dgm:prSet/>
      <dgm:spPr/>
      <dgm:t>
        <a:bodyPr/>
        <a:lstStyle/>
        <a:p>
          <a:r>
            <a:rPr lang="en-GB"/>
            <a:t>Year 1 report on prevention interventions - September 2024</a:t>
          </a:r>
        </a:p>
      </dgm:t>
    </dgm:pt>
    <dgm:pt modelId="{BF74B460-C40B-4E28-83FA-49CC7180915A}" type="parTrans" cxnId="{A8465D58-B440-444E-9E98-1F3B4C0DA6A0}">
      <dgm:prSet/>
      <dgm:spPr/>
      <dgm:t>
        <a:bodyPr/>
        <a:lstStyle/>
        <a:p>
          <a:endParaRPr lang="en-GB"/>
        </a:p>
      </dgm:t>
    </dgm:pt>
    <dgm:pt modelId="{CF149B56-C8FA-4A3C-9A62-E9520CE9E930}" type="sibTrans" cxnId="{A8465D58-B440-444E-9E98-1F3B4C0DA6A0}">
      <dgm:prSet/>
      <dgm:spPr/>
      <dgm:t>
        <a:bodyPr/>
        <a:lstStyle/>
        <a:p>
          <a:endParaRPr lang="en-GB"/>
        </a:p>
      </dgm:t>
    </dgm:pt>
    <dgm:pt modelId="{70E40B18-9376-42A5-86E2-35ED83009A3E}">
      <dgm:prSet/>
      <dgm:spPr/>
      <dgm:t>
        <a:bodyPr/>
        <a:lstStyle/>
        <a:p>
          <a:r>
            <a:rPr lang="en-GB"/>
            <a:t>Phase 1 REM exercise completed - Autumn 2024</a:t>
          </a:r>
        </a:p>
      </dgm:t>
    </dgm:pt>
    <dgm:pt modelId="{3235EB23-B552-47B5-88A2-7235B6962072}" type="parTrans" cxnId="{29AECB08-4A66-4625-BE4D-E407B05BD4B3}">
      <dgm:prSet/>
      <dgm:spPr/>
      <dgm:t>
        <a:bodyPr/>
        <a:lstStyle/>
        <a:p>
          <a:endParaRPr lang="en-GB"/>
        </a:p>
      </dgm:t>
    </dgm:pt>
    <dgm:pt modelId="{16D25A15-CD79-46AA-8280-C1FD7C7B8604}" type="sibTrans" cxnId="{29AECB08-4A66-4625-BE4D-E407B05BD4B3}">
      <dgm:prSet/>
      <dgm:spPr/>
      <dgm:t>
        <a:bodyPr/>
        <a:lstStyle/>
        <a:p>
          <a:endParaRPr lang="en-GB"/>
        </a:p>
      </dgm:t>
    </dgm:pt>
    <dgm:pt modelId="{105A7CD5-ACD2-4BC7-86B4-7ABF436FDE61}">
      <dgm:prSet/>
      <dgm:spPr/>
      <dgm:t>
        <a:bodyPr/>
        <a:lstStyle/>
        <a:p>
          <a:r>
            <a:rPr lang="en-GB"/>
            <a:t>Annual clinical priority indicator report  - March 2025</a:t>
          </a:r>
        </a:p>
      </dgm:t>
    </dgm:pt>
    <dgm:pt modelId="{C6C91A35-BFE5-40B4-A94B-A52EAE5901A3}" type="parTrans" cxnId="{3002073C-2FF5-4029-BA3F-28A5D5691B97}">
      <dgm:prSet/>
      <dgm:spPr/>
      <dgm:t>
        <a:bodyPr/>
        <a:lstStyle/>
        <a:p>
          <a:endParaRPr lang="en-GB"/>
        </a:p>
      </dgm:t>
    </dgm:pt>
    <dgm:pt modelId="{C4B27B10-9103-44F5-A48A-56D25C0D864B}" type="sibTrans" cxnId="{3002073C-2FF5-4029-BA3F-28A5D5691B97}">
      <dgm:prSet/>
      <dgm:spPr/>
      <dgm:t>
        <a:bodyPr/>
        <a:lstStyle/>
        <a:p>
          <a:endParaRPr lang="en-GB"/>
        </a:p>
      </dgm:t>
    </dgm:pt>
    <dgm:pt modelId="{A3E4E02B-A809-45FB-9268-CBCF446F6E30}">
      <dgm:prSet/>
      <dgm:spPr/>
      <dgm:t>
        <a:bodyPr/>
        <a:lstStyle/>
        <a:p>
          <a:r>
            <a:rPr lang="en-GB"/>
            <a:t>Year 2 report on prevention interventions - September  2025</a:t>
          </a:r>
        </a:p>
      </dgm:t>
    </dgm:pt>
    <dgm:pt modelId="{0EC95D48-2319-4699-8E87-08B1DB192666}" type="parTrans" cxnId="{9C2E4905-6F48-4975-8B34-9D00DB0BB0FB}">
      <dgm:prSet/>
      <dgm:spPr/>
      <dgm:t>
        <a:bodyPr/>
        <a:lstStyle/>
        <a:p>
          <a:endParaRPr lang="en-GB"/>
        </a:p>
      </dgm:t>
    </dgm:pt>
    <dgm:pt modelId="{CEE65A60-9938-48F8-889A-8FA7653AB50D}" type="sibTrans" cxnId="{9C2E4905-6F48-4975-8B34-9D00DB0BB0FB}">
      <dgm:prSet/>
      <dgm:spPr/>
      <dgm:t>
        <a:bodyPr/>
        <a:lstStyle/>
        <a:p>
          <a:endParaRPr lang="en-GB"/>
        </a:p>
      </dgm:t>
    </dgm:pt>
    <dgm:pt modelId="{A4F98917-5C71-4D44-9FA4-108A18F002F1}">
      <dgm:prSet/>
      <dgm:spPr/>
      <dgm:t>
        <a:bodyPr/>
        <a:lstStyle/>
        <a:p>
          <a:r>
            <a:rPr lang="en-GB"/>
            <a:t>Phase 2 REM exercise completed - Autumn 2025</a:t>
          </a:r>
        </a:p>
      </dgm:t>
    </dgm:pt>
    <dgm:pt modelId="{D80D84BF-CF48-430A-A57D-CD04FC7D5F57}" type="parTrans" cxnId="{BC6D7603-914C-412B-9B3C-DEAF135309CE}">
      <dgm:prSet/>
      <dgm:spPr/>
      <dgm:t>
        <a:bodyPr/>
        <a:lstStyle/>
        <a:p>
          <a:endParaRPr lang="en-GB"/>
        </a:p>
      </dgm:t>
    </dgm:pt>
    <dgm:pt modelId="{8909CD54-09CC-487D-B624-286FFBD6CFC2}" type="sibTrans" cxnId="{BC6D7603-914C-412B-9B3C-DEAF135309CE}">
      <dgm:prSet/>
      <dgm:spPr/>
      <dgm:t>
        <a:bodyPr/>
        <a:lstStyle/>
        <a:p>
          <a:endParaRPr lang="en-GB"/>
        </a:p>
      </dgm:t>
    </dgm:pt>
    <dgm:pt modelId="{CB0492BD-FD07-4C83-8E75-DD6EDEF01790}">
      <dgm:prSet/>
      <dgm:spPr/>
      <dgm:t>
        <a:bodyPr/>
        <a:lstStyle/>
        <a:p>
          <a:r>
            <a:rPr lang="en-GB"/>
            <a:t>Final program evaluation plan complete - January 2026</a:t>
          </a:r>
        </a:p>
      </dgm:t>
    </dgm:pt>
    <dgm:pt modelId="{A855BFB0-4E10-4879-906A-D82570A17670}" type="parTrans" cxnId="{6BFC4A13-5F7F-402F-B31E-15229961A6F4}">
      <dgm:prSet/>
      <dgm:spPr/>
      <dgm:t>
        <a:bodyPr/>
        <a:lstStyle/>
        <a:p>
          <a:endParaRPr lang="en-GB"/>
        </a:p>
      </dgm:t>
    </dgm:pt>
    <dgm:pt modelId="{2FCB7C5C-9441-4D5D-96A3-D314A5DFF313}" type="sibTrans" cxnId="{6BFC4A13-5F7F-402F-B31E-15229961A6F4}">
      <dgm:prSet/>
      <dgm:spPr/>
      <dgm:t>
        <a:bodyPr/>
        <a:lstStyle/>
        <a:p>
          <a:endParaRPr lang="en-GB"/>
        </a:p>
      </dgm:t>
    </dgm:pt>
    <dgm:pt modelId="{577E3160-8CB6-4BEC-B316-34076FEE9693}" type="pres">
      <dgm:prSet presAssocID="{63C115D9-7243-42C1-82E4-15AD2D7681CC}" presName="linear" presStyleCnt="0">
        <dgm:presLayoutVars>
          <dgm:dir/>
          <dgm:animLvl val="lvl"/>
          <dgm:resizeHandles val="exact"/>
        </dgm:presLayoutVars>
      </dgm:prSet>
      <dgm:spPr/>
    </dgm:pt>
    <dgm:pt modelId="{E751E835-31C8-4934-A119-07375296BDA7}" type="pres">
      <dgm:prSet presAssocID="{4379C107-7D14-4315-9107-03F6B8F94EF6}" presName="parentLin" presStyleCnt="0"/>
      <dgm:spPr/>
    </dgm:pt>
    <dgm:pt modelId="{E58D7401-33B4-4F95-99DB-1D2F7070E7A5}" type="pres">
      <dgm:prSet presAssocID="{4379C107-7D14-4315-9107-03F6B8F94EF6}" presName="parentLeftMargin" presStyleLbl="node1" presStyleIdx="0" presStyleCnt="10"/>
      <dgm:spPr/>
    </dgm:pt>
    <dgm:pt modelId="{5AE13B6E-6938-47E3-9C75-2D907D663E46}" type="pres">
      <dgm:prSet presAssocID="{4379C107-7D14-4315-9107-03F6B8F94EF6}" presName="parentText" presStyleLbl="node1" presStyleIdx="0" presStyleCnt="10">
        <dgm:presLayoutVars>
          <dgm:chMax val="0"/>
          <dgm:bulletEnabled val="1"/>
        </dgm:presLayoutVars>
      </dgm:prSet>
      <dgm:spPr/>
    </dgm:pt>
    <dgm:pt modelId="{CF28F46F-1745-41E7-ABDA-8529BEC9B55E}" type="pres">
      <dgm:prSet presAssocID="{4379C107-7D14-4315-9107-03F6B8F94EF6}" presName="negativeSpace" presStyleCnt="0"/>
      <dgm:spPr/>
    </dgm:pt>
    <dgm:pt modelId="{4E6DF24B-5DCB-4B21-840F-8E8964B9ABD8}" type="pres">
      <dgm:prSet presAssocID="{4379C107-7D14-4315-9107-03F6B8F94EF6}" presName="childText" presStyleLbl="conFgAcc1" presStyleIdx="0" presStyleCnt="10">
        <dgm:presLayoutVars>
          <dgm:bulletEnabled val="1"/>
        </dgm:presLayoutVars>
      </dgm:prSet>
      <dgm:spPr/>
    </dgm:pt>
    <dgm:pt modelId="{7B3FC50D-3E35-4A42-A364-92C5E0711BAB}" type="pres">
      <dgm:prSet presAssocID="{E6481809-63B8-44A4-89B3-6DFFFF746628}" presName="spaceBetweenRectangles" presStyleCnt="0"/>
      <dgm:spPr/>
    </dgm:pt>
    <dgm:pt modelId="{FB7A1844-0E4F-4DB1-A91C-2833C3124796}" type="pres">
      <dgm:prSet presAssocID="{ECAED8A5-3211-4C53-9C53-8548E1890CC9}" presName="parentLin" presStyleCnt="0"/>
      <dgm:spPr/>
    </dgm:pt>
    <dgm:pt modelId="{2E31D46A-867D-438F-8019-2A73EBF73F26}" type="pres">
      <dgm:prSet presAssocID="{ECAED8A5-3211-4C53-9C53-8548E1890CC9}" presName="parentLeftMargin" presStyleLbl="node1" presStyleIdx="0" presStyleCnt="10"/>
      <dgm:spPr/>
    </dgm:pt>
    <dgm:pt modelId="{10F6C75F-6C9D-4510-947A-5F4B27C4E054}" type="pres">
      <dgm:prSet presAssocID="{ECAED8A5-3211-4C53-9C53-8548E1890CC9}" presName="parentText" presStyleLbl="node1" presStyleIdx="1" presStyleCnt="10">
        <dgm:presLayoutVars>
          <dgm:chMax val="0"/>
          <dgm:bulletEnabled val="1"/>
        </dgm:presLayoutVars>
      </dgm:prSet>
      <dgm:spPr/>
    </dgm:pt>
    <dgm:pt modelId="{A296D1DA-1749-455D-9765-10CF09C30B43}" type="pres">
      <dgm:prSet presAssocID="{ECAED8A5-3211-4C53-9C53-8548E1890CC9}" presName="negativeSpace" presStyleCnt="0"/>
      <dgm:spPr/>
    </dgm:pt>
    <dgm:pt modelId="{D72F9AD1-5925-4E21-AD7A-A8C4BF8E9FE0}" type="pres">
      <dgm:prSet presAssocID="{ECAED8A5-3211-4C53-9C53-8548E1890CC9}" presName="childText" presStyleLbl="conFgAcc1" presStyleIdx="1" presStyleCnt="10">
        <dgm:presLayoutVars>
          <dgm:bulletEnabled val="1"/>
        </dgm:presLayoutVars>
      </dgm:prSet>
      <dgm:spPr/>
    </dgm:pt>
    <dgm:pt modelId="{85AA2AB7-F846-4F1F-85D1-325F29620C03}" type="pres">
      <dgm:prSet presAssocID="{9A857920-47F5-4F33-B8AE-09B22B460504}" presName="spaceBetweenRectangles" presStyleCnt="0"/>
      <dgm:spPr/>
    </dgm:pt>
    <dgm:pt modelId="{271A744E-B079-4928-A77A-8080386098FC}" type="pres">
      <dgm:prSet presAssocID="{F95DCBDB-955B-46CB-AF61-30AE46E622C4}" presName="parentLin" presStyleCnt="0"/>
      <dgm:spPr/>
    </dgm:pt>
    <dgm:pt modelId="{6E379D16-8E43-468C-9333-6F3C3050BC79}" type="pres">
      <dgm:prSet presAssocID="{F95DCBDB-955B-46CB-AF61-30AE46E622C4}" presName="parentLeftMargin" presStyleLbl="node1" presStyleIdx="1" presStyleCnt="10"/>
      <dgm:spPr/>
    </dgm:pt>
    <dgm:pt modelId="{01E2F784-A145-4051-82E7-F42BB0A88C0D}" type="pres">
      <dgm:prSet presAssocID="{F95DCBDB-955B-46CB-AF61-30AE46E622C4}" presName="parentText" presStyleLbl="node1" presStyleIdx="2" presStyleCnt="10">
        <dgm:presLayoutVars>
          <dgm:chMax val="0"/>
          <dgm:bulletEnabled val="1"/>
        </dgm:presLayoutVars>
      </dgm:prSet>
      <dgm:spPr/>
    </dgm:pt>
    <dgm:pt modelId="{D34476DF-21DD-4F93-B336-5EDE2C45D081}" type="pres">
      <dgm:prSet presAssocID="{F95DCBDB-955B-46CB-AF61-30AE46E622C4}" presName="negativeSpace" presStyleCnt="0"/>
      <dgm:spPr/>
    </dgm:pt>
    <dgm:pt modelId="{0EDB425E-F0FB-4262-842A-1321151EF258}" type="pres">
      <dgm:prSet presAssocID="{F95DCBDB-955B-46CB-AF61-30AE46E622C4}" presName="childText" presStyleLbl="conFgAcc1" presStyleIdx="2" presStyleCnt="10">
        <dgm:presLayoutVars>
          <dgm:bulletEnabled val="1"/>
        </dgm:presLayoutVars>
      </dgm:prSet>
      <dgm:spPr/>
    </dgm:pt>
    <dgm:pt modelId="{7378950D-F0CD-456C-81B6-05F8E67F1297}" type="pres">
      <dgm:prSet presAssocID="{24E62F5B-1AEA-46EA-88FC-576B0531FD3C}" presName="spaceBetweenRectangles" presStyleCnt="0"/>
      <dgm:spPr/>
    </dgm:pt>
    <dgm:pt modelId="{3E9985D4-3040-4C81-A8EA-01BE795DCF24}" type="pres">
      <dgm:prSet presAssocID="{3DA26888-3007-423F-9B7E-99F3F012D073}" presName="parentLin" presStyleCnt="0"/>
      <dgm:spPr/>
    </dgm:pt>
    <dgm:pt modelId="{463F8306-04DF-4386-B54C-8B5FD2CD2AF4}" type="pres">
      <dgm:prSet presAssocID="{3DA26888-3007-423F-9B7E-99F3F012D073}" presName="parentLeftMargin" presStyleLbl="node1" presStyleIdx="2" presStyleCnt="10"/>
      <dgm:spPr/>
    </dgm:pt>
    <dgm:pt modelId="{B6F4300B-B1B7-4AC0-98AE-0CA218241558}" type="pres">
      <dgm:prSet presAssocID="{3DA26888-3007-423F-9B7E-99F3F012D073}" presName="parentText" presStyleLbl="node1" presStyleIdx="3" presStyleCnt="10">
        <dgm:presLayoutVars>
          <dgm:chMax val="0"/>
          <dgm:bulletEnabled val="1"/>
        </dgm:presLayoutVars>
      </dgm:prSet>
      <dgm:spPr/>
    </dgm:pt>
    <dgm:pt modelId="{3E9BE1BB-C79C-4F4F-92CC-866EAEB6045B}" type="pres">
      <dgm:prSet presAssocID="{3DA26888-3007-423F-9B7E-99F3F012D073}" presName="negativeSpace" presStyleCnt="0"/>
      <dgm:spPr/>
    </dgm:pt>
    <dgm:pt modelId="{F26E063E-2DE8-426E-ABD4-A229E890116C}" type="pres">
      <dgm:prSet presAssocID="{3DA26888-3007-423F-9B7E-99F3F012D073}" presName="childText" presStyleLbl="conFgAcc1" presStyleIdx="3" presStyleCnt="10">
        <dgm:presLayoutVars>
          <dgm:bulletEnabled val="1"/>
        </dgm:presLayoutVars>
      </dgm:prSet>
      <dgm:spPr/>
    </dgm:pt>
    <dgm:pt modelId="{1B31F54C-6B67-439C-89D9-509F168F5FCB}" type="pres">
      <dgm:prSet presAssocID="{BFD8E0E3-75FA-429F-9B8E-7D88119D6AB3}" presName="spaceBetweenRectangles" presStyleCnt="0"/>
      <dgm:spPr/>
    </dgm:pt>
    <dgm:pt modelId="{B912BB18-1449-4298-8876-EB55363403C6}" type="pres">
      <dgm:prSet presAssocID="{5F9CAE57-F084-44EC-AFD5-D4EB07B403E3}" presName="parentLin" presStyleCnt="0"/>
      <dgm:spPr/>
    </dgm:pt>
    <dgm:pt modelId="{AFBAE74B-AAFE-4191-8EC2-F8186E78507B}" type="pres">
      <dgm:prSet presAssocID="{5F9CAE57-F084-44EC-AFD5-D4EB07B403E3}" presName="parentLeftMargin" presStyleLbl="node1" presStyleIdx="3" presStyleCnt="10"/>
      <dgm:spPr/>
    </dgm:pt>
    <dgm:pt modelId="{9E30D0D8-2698-43C8-8AC0-C965B951285D}" type="pres">
      <dgm:prSet presAssocID="{5F9CAE57-F084-44EC-AFD5-D4EB07B403E3}" presName="parentText" presStyleLbl="node1" presStyleIdx="4" presStyleCnt="10">
        <dgm:presLayoutVars>
          <dgm:chMax val="0"/>
          <dgm:bulletEnabled val="1"/>
        </dgm:presLayoutVars>
      </dgm:prSet>
      <dgm:spPr/>
    </dgm:pt>
    <dgm:pt modelId="{5AD9C492-C388-40F8-8293-5D0D8EB938D2}" type="pres">
      <dgm:prSet presAssocID="{5F9CAE57-F084-44EC-AFD5-D4EB07B403E3}" presName="negativeSpace" presStyleCnt="0"/>
      <dgm:spPr/>
    </dgm:pt>
    <dgm:pt modelId="{124E5D6E-05DF-483D-B2D9-89719D1A366A}" type="pres">
      <dgm:prSet presAssocID="{5F9CAE57-F084-44EC-AFD5-D4EB07B403E3}" presName="childText" presStyleLbl="conFgAcc1" presStyleIdx="4" presStyleCnt="10">
        <dgm:presLayoutVars>
          <dgm:bulletEnabled val="1"/>
        </dgm:presLayoutVars>
      </dgm:prSet>
      <dgm:spPr/>
    </dgm:pt>
    <dgm:pt modelId="{28F58C1C-497D-443E-AEA7-3BCF22E47734}" type="pres">
      <dgm:prSet presAssocID="{CF149B56-C8FA-4A3C-9A62-E9520CE9E930}" presName="spaceBetweenRectangles" presStyleCnt="0"/>
      <dgm:spPr/>
    </dgm:pt>
    <dgm:pt modelId="{64735D5C-C1E5-418E-92FE-900C5A4F5C9B}" type="pres">
      <dgm:prSet presAssocID="{70E40B18-9376-42A5-86E2-35ED83009A3E}" presName="parentLin" presStyleCnt="0"/>
      <dgm:spPr/>
    </dgm:pt>
    <dgm:pt modelId="{1F7110A6-D65E-4D71-B89A-E41EF3C0B02C}" type="pres">
      <dgm:prSet presAssocID="{70E40B18-9376-42A5-86E2-35ED83009A3E}" presName="parentLeftMargin" presStyleLbl="node1" presStyleIdx="4" presStyleCnt="10"/>
      <dgm:spPr/>
    </dgm:pt>
    <dgm:pt modelId="{16A5989E-8633-45B3-8946-BC144E8C815A}" type="pres">
      <dgm:prSet presAssocID="{70E40B18-9376-42A5-86E2-35ED83009A3E}" presName="parentText" presStyleLbl="node1" presStyleIdx="5" presStyleCnt="10">
        <dgm:presLayoutVars>
          <dgm:chMax val="0"/>
          <dgm:bulletEnabled val="1"/>
        </dgm:presLayoutVars>
      </dgm:prSet>
      <dgm:spPr/>
    </dgm:pt>
    <dgm:pt modelId="{68061F34-7331-4B79-ADB2-861AD18BFBA1}" type="pres">
      <dgm:prSet presAssocID="{70E40B18-9376-42A5-86E2-35ED83009A3E}" presName="negativeSpace" presStyleCnt="0"/>
      <dgm:spPr/>
    </dgm:pt>
    <dgm:pt modelId="{06521C83-B38E-4E68-BD6C-1C85AA5A5C29}" type="pres">
      <dgm:prSet presAssocID="{70E40B18-9376-42A5-86E2-35ED83009A3E}" presName="childText" presStyleLbl="conFgAcc1" presStyleIdx="5" presStyleCnt="10">
        <dgm:presLayoutVars>
          <dgm:bulletEnabled val="1"/>
        </dgm:presLayoutVars>
      </dgm:prSet>
      <dgm:spPr/>
    </dgm:pt>
    <dgm:pt modelId="{EB458E3F-2A37-4074-8F62-FF48D0013E03}" type="pres">
      <dgm:prSet presAssocID="{16D25A15-CD79-46AA-8280-C1FD7C7B8604}" presName="spaceBetweenRectangles" presStyleCnt="0"/>
      <dgm:spPr/>
    </dgm:pt>
    <dgm:pt modelId="{F90E5AD3-2FF2-40B6-81CC-8ED7F5061A00}" type="pres">
      <dgm:prSet presAssocID="{105A7CD5-ACD2-4BC7-86B4-7ABF436FDE61}" presName="parentLin" presStyleCnt="0"/>
      <dgm:spPr/>
    </dgm:pt>
    <dgm:pt modelId="{19B4B06B-98B9-4AF2-8F11-0D50F192B068}" type="pres">
      <dgm:prSet presAssocID="{105A7CD5-ACD2-4BC7-86B4-7ABF436FDE61}" presName="parentLeftMargin" presStyleLbl="node1" presStyleIdx="5" presStyleCnt="10"/>
      <dgm:spPr/>
    </dgm:pt>
    <dgm:pt modelId="{8AD60F82-36F3-473D-B214-83542B70AD59}" type="pres">
      <dgm:prSet presAssocID="{105A7CD5-ACD2-4BC7-86B4-7ABF436FDE61}" presName="parentText" presStyleLbl="node1" presStyleIdx="6" presStyleCnt="10">
        <dgm:presLayoutVars>
          <dgm:chMax val="0"/>
          <dgm:bulletEnabled val="1"/>
        </dgm:presLayoutVars>
      </dgm:prSet>
      <dgm:spPr/>
    </dgm:pt>
    <dgm:pt modelId="{03F83D65-415A-4692-BFCF-CB77F8179BD6}" type="pres">
      <dgm:prSet presAssocID="{105A7CD5-ACD2-4BC7-86B4-7ABF436FDE61}" presName="negativeSpace" presStyleCnt="0"/>
      <dgm:spPr/>
    </dgm:pt>
    <dgm:pt modelId="{5FA1B5CB-A3CF-42F5-BEC6-FB90E0D7919A}" type="pres">
      <dgm:prSet presAssocID="{105A7CD5-ACD2-4BC7-86B4-7ABF436FDE61}" presName="childText" presStyleLbl="conFgAcc1" presStyleIdx="6" presStyleCnt="10">
        <dgm:presLayoutVars>
          <dgm:bulletEnabled val="1"/>
        </dgm:presLayoutVars>
      </dgm:prSet>
      <dgm:spPr/>
    </dgm:pt>
    <dgm:pt modelId="{06190712-1BF0-491B-BA43-7AEB145F3A47}" type="pres">
      <dgm:prSet presAssocID="{C4B27B10-9103-44F5-A48A-56D25C0D864B}" presName="spaceBetweenRectangles" presStyleCnt="0"/>
      <dgm:spPr/>
    </dgm:pt>
    <dgm:pt modelId="{129D5239-7AF1-4D64-9CF3-4CC6A6CBB11B}" type="pres">
      <dgm:prSet presAssocID="{A3E4E02B-A809-45FB-9268-CBCF446F6E30}" presName="parentLin" presStyleCnt="0"/>
      <dgm:spPr/>
    </dgm:pt>
    <dgm:pt modelId="{C6A81F7B-1B3D-4493-A5B4-25F8FAEB8CA9}" type="pres">
      <dgm:prSet presAssocID="{A3E4E02B-A809-45FB-9268-CBCF446F6E30}" presName="parentLeftMargin" presStyleLbl="node1" presStyleIdx="6" presStyleCnt="10"/>
      <dgm:spPr/>
    </dgm:pt>
    <dgm:pt modelId="{1E6C386D-CB23-4349-8E99-E643991FD8DE}" type="pres">
      <dgm:prSet presAssocID="{A3E4E02B-A809-45FB-9268-CBCF446F6E30}" presName="parentText" presStyleLbl="node1" presStyleIdx="7" presStyleCnt="10">
        <dgm:presLayoutVars>
          <dgm:chMax val="0"/>
          <dgm:bulletEnabled val="1"/>
        </dgm:presLayoutVars>
      </dgm:prSet>
      <dgm:spPr/>
    </dgm:pt>
    <dgm:pt modelId="{62D681AA-073A-49C0-A689-BD239FA5B0A8}" type="pres">
      <dgm:prSet presAssocID="{A3E4E02B-A809-45FB-9268-CBCF446F6E30}" presName="negativeSpace" presStyleCnt="0"/>
      <dgm:spPr/>
    </dgm:pt>
    <dgm:pt modelId="{6FDBD7B3-81A4-43EA-9AC3-7C7C5E452937}" type="pres">
      <dgm:prSet presAssocID="{A3E4E02B-A809-45FB-9268-CBCF446F6E30}" presName="childText" presStyleLbl="conFgAcc1" presStyleIdx="7" presStyleCnt="10">
        <dgm:presLayoutVars>
          <dgm:bulletEnabled val="1"/>
        </dgm:presLayoutVars>
      </dgm:prSet>
      <dgm:spPr/>
    </dgm:pt>
    <dgm:pt modelId="{E964C782-A93B-43E8-94F5-B83E8DFD763D}" type="pres">
      <dgm:prSet presAssocID="{CEE65A60-9938-48F8-889A-8FA7653AB50D}" presName="spaceBetweenRectangles" presStyleCnt="0"/>
      <dgm:spPr/>
    </dgm:pt>
    <dgm:pt modelId="{3A3578E1-50D6-4623-9101-80E369934462}" type="pres">
      <dgm:prSet presAssocID="{A4F98917-5C71-4D44-9FA4-108A18F002F1}" presName="parentLin" presStyleCnt="0"/>
      <dgm:spPr/>
    </dgm:pt>
    <dgm:pt modelId="{BD004FE1-AADC-428D-A494-F3FC9DC52B10}" type="pres">
      <dgm:prSet presAssocID="{A4F98917-5C71-4D44-9FA4-108A18F002F1}" presName="parentLeftMargin" presStyleLbl="node1" presStyleIdx="7" presStyleCnt="10"/>
      <dgm:spPr/>
    </dgm:pt>
    <dgm:pt modelId="{3E14190F-460E-4B8A-9586-111C43516DE6}" type="pres">
      <dgm:prSet presAssocID="{A4F98917-5C71-4D44-9FA4-108A18F002F1}" presName="parentText" presStyleLbl="node1" presStyleIdx="8" presStyleCnt="10">
        <dgm:presLayoutVars>
          <dgm:chMax val="0"/>
          <dgm:bulletEnabled val="1"/>
        </dgm:presLayoutVars>
      </dgm:prSet>
      <dgm:spPr/>
    </dgm:pt>
    <dgm:pt modelId="{C8D13905-EAA3-4738-8BE8-FCB8443A71AC}" type="pres">
      <dgm:prSet presAssocID="{A4F98917-5C71-4D44-9FA4-108A18F002F1}" presName="negativeSpace" presStyleCnt="0"/>
      <dgm:spPr/>
    </dgm:pt>
    <dgm:pt modelId="{3DFEAF3B-7869-46CE-BA91-863AA166E265}" type="pres">
      <dgm:prSet presAssocID="{A4F98917-5C71-4D44-9FA4-108A18F002F1}" presName="childText" presStyleLbl="conFgAcc1" presStyleIdx="8" presStyleCnt="10">
        <dgm:presLayoutVars>
          <dgm:bulletEnabled val="1"/>
        </dgm:presLayoutVars>
      </dgm:prSet>
      <dgm:spPr/>
    </dgm:pt>
    <dgm:pt modelId="{FD2C3403-2E98-46E0-9B45-34162A261D92}" type="pres">
      <dgm:prSet presAssocID="{8909CD54-09CC-487D-B624-286FFBD6CFC2}" presName="spaceBetweenRectangles" presStyleCnt="0"/>
      <dgm:spPr/>
    </dgm:pt>
    <dgm:pt modelId="{5F37093C-3897-44B1-A25D-94681658E1B6}" type="pres">
      <dgm:prSet presAssocID="{CB0492BD-FD07-4C83-8E75-DD6EDEF01790}" presName="parentLin" presStyleCnt="0"/>
      <dgm:spPr/>
    </dgm:pt>
    <dgm:pt modelId="{8D9B4B44-255C-4F96-B2D9-5B6F1C22650A}" type="pres">
      <dgm:prSet presAssocID="{CB0492BD-FD07-4C83-8E75-DD6EDEF01790}" presName="parentLeftMargin" presStyleLbl="node1" presStyleIdx="8" presStyleCnt="10"/>
      <dgm:spPr/>
    </dgm:pt>
    <dgm:pt modelId="{EDA81342-AA18-4C26-9C6F-DC31CC1B643B}" type="pres">
      <dgm:prSet presAssocID="{CB0492BD-FD07-4C83-8E75-DD6EDEF01790}" presName="parentText" presStyleLbl="node1" presStyleIdx="9" presStyleCnt="10">
        <dgm:presLayoutVars>
          <dgm:chMax val="0"/>
          <dgm:bulletEnabled val="1"/>
        </dgm:presLayoutVars>
      </dgm:prSet>
      <dgm:spPr/>
    </dgm:pt>
    <dgm:pt modelId="{5127D4CD-05AA-4670-9CF0-FB4298FE9647}" type="pres">
      <dgm:prSet presAssocID="{CB0492BD-FD07-4C83-8E75-DD6EDEF01790}" presName="negativeSpace" presStyleCnt="0"/>
      <dgm:spPr/>
    </dgm:pt>
    <dgm:pt modelId="{C04185EF-2DF9-45FC-84E0-AB8D9ADAAAD3}" type="pres">
      <dgm:prSet presAssocID="{CB0492BD-FD07-4C83-8E75-DD6EDEF01790}" presName="childText" presStyleLbl="conFgAcc1" presStyleIdx="9" presStyleCnt="10">
        <dgm:presLayoutVars>
          <dgm:bulletEnabled val="1"/>
        </dgm:presLayoutVars>
      </dgm:prSet>
      <dgm:spPr/>
    </dgm:pt>
  </dgm:ptLst>
  <dgm:cxnLst>
    <dgm:cxn modelId="{E9778201-EE30-4291-82E2-A985A7BDD50D}" type="presOf" srcId="{3DA26888-3007-423F-9B7E-99F3F012D073}" destId="{463F8306-04DF-4386-B54C-8B5FD2CD2AF4}" srcOrd="0" destOrd="0" presId="urn:microsoft.com/office/officeart/2005/8/layout/list1"/>
    <dgm:cxn modelId="{C7789101-32FC-4A64-90F0-157993130D7D}" type="presOf" srcId="{F95DCBDB-955B-46CB-AF61-30AE46E622C4}" destId="{6E379D16-8E43-468C-9333-6F3C3050BC79}" srcOrd="0" destOrd="0" presId="urn:microsoft.com/office/officeart/2005/8/layout/list1"/>
    <dgm:cxn modelId="{BC6D7603-914C-412B-9B3C-DEAF135309CE}" srcId="{63C115D9-7243-42C1-82E4-15AD2D7681CC}" destId="{A4F98917-5C71-4D44-9FA4-108A18F002F1}" srcOrd="8" destOrd="0" parTransId="{D80D84BF-CF48-430A-A57D-CD04FC7D5F57}" sibTransId="{8909CD54-09CC-487D-B624-286FFBD6CFC2}"/>
    <dgm:cxn modelId="{9C2E4905-6F48-4975-8B34-9D00DB0BB0FB}" srcId="{63C115D9-7243-42C1-82E4-15AD2D7681CC}" destId="{A3E4E02B-A809-45FB-9268-CBCF446F6E30}" srcOrd="7" destOrd="0" parTransId="{0EC95D48-2319-4699-8E87-08B1DB192666}" sibTransId="{CEE65A60-9938-48F8-889A-8FA7653AB50D}"/>
    <dgm:cxn modelId="{29AECB08-4A66-4625-BE4D-E407B05BD4B3}" srcId="{63C115D9-7243-42C1-82E4-15AD2D7681CC}" destId="{70E40B18-9376-42A5-86E2-35ED83009A3E}" srcOrd="5" destOrd="0" parTransId="{3235EB23-B552-47B5-88A2-7235B6962072}" sibTransId="{16D25A15-CD79-46AA-8280-C1FD7C7B8604}"/>
    <dgm:cxn modelId="{3A3B4213-64B4-414D-9117-518073494460}" type="presOf" srcId="{A4F98917-5C71-4D44-9FA4-108A18F002F1}" destId="{BD004FE1-AADC-428D-A494-F3FC9DC52B10}" srcOrd="0" destOrd="0" presId="urn:microsoft.com/office/officeart/2005/8/layout/list1"/>
    <dgm:cxn modelId="{6BFC4A13-5F7F-402F-B31E-15229961A6F4}" srcId="{63C115D9-7243-42C1-82E4-15AD2D7681CC}" destId="{CB0492BD-FD07-4C83-8E75-DD6EDEF01790}" srcOrd="9" destOrd="0" parTransId="{A855BFB0-4E10-4879-906A-D82570A17670}" sibTransId="{2FCB7C5C-9441-4D5D-96A3-D314A5DFF313}"/>
    <dgm:cxn modelId="{EABDBF26-1A0D-4F14-BCB6-46F83706DD0A}" type="presOf" srcId="{A4F98917-5C71-4D44-9FA4-108A18F002F1}" destId="{3E14190F-460E-4B8A-9586-111C43516DE6}" srcOrd="1" destOrd="0" presId="urn:microsoft.com/office/officeart/2005/8/layout/list1"/>
    <dgm:cxn modelId="{2AED912B-5C9C-43E9-BBDD-1CAB28FFFEC6}" srcId="{63C115D9-7243-42C1-82E4-15AD2D7681CC}" destId="{ECAED8A5-3211-4C53-9C53-8548E1890CC9}" srcOrd="1" destOrd="0" parTransId="{F93F61E1-534D-409C-8923-C45298654424}" sibTransId="{9A857920-47F5-4F33-B8AE-09B22B460504}"/>
    <dgm:cxn modelId="{F7D9CF34-94F5-48F4-927F-BF90C1AA9FCD}" type="presOf" srcId="{CB0492BD-FD07-4C83-8E75-DD6EDEF01790}" destId="{8D9B4B44-255C-4F96-B2D9-5B6F1C22650A}" srcOrd="0" destOrd="0" presId="urn:microsoft.com/office/officeart/2005/8/layout/list1"/>
    <dgm:cxn modelId="{3002073C-2FF5-4029-BA3F-28A5D5691B97}" srcId="{63C115D9-7243-42C1-82E4-15AD2D7681CC}" destId="{105A7CD5-ACD2-4BC7-86B4-7ABF436FDE61}" srcOrd="6" destOrd="0" parTransId="{C6C91A35-BFE5-40B4-A94B-A52EAE5901A3}" sibTransId="{C4B27B10-9103-44F5-A48A-56D25C0D864B}"/>
    <dgm:cxn modelId="{32BD365C-5F88-4460-81CB-B00FAEF9C859}" type="presOf" srcId="{5F9CAE57-F084-44EC-AFD5-D4EB07B403E3}" destId="{9E30D0D8-2698-43C8-8AC0-C965B951285D}" srcOrd="1" destOrd="0" presId="urn:microsoft.com/office/officeart/2005/8/layout/list1"/>
    <dgm:cxn modelId="{BF574044-F78A-4E9D-86FF-D344DB069428}" srcId="{63C115D9-7243-42C1-82E4-15AD2D7681CC}" destId="{4379C107-7D14-4315-9107-03F6B8F94EF6}" srcOrd="0" destOrd="0" parTransId="{94E12FA3-6C95-4231-8906-517BE4ED61C3}" sibTransId="{E6481809-63B8-44A4-89B3-6DFFFF746628}"/>
    <dgm:cxn modelId="{010EB34D-5768-4E78-B061-3991BD778AFC}" type="presOf" srcId="{ECAED8A5-3211-4C53-9C53-8548E1890CC9}" destId="{2E31D46A-867D-438F-8019-2A73EBF73F26}" srcOrd="0" destOrd="0" presId="urn:microsoft.com/office/officeart/2005/8/layout/list1"/>
    <dgm:cxn modelId="{A8465D58-B440-444E-9E98-1F3B4C0DA6A0}" srcId="{63C115D9-7243-42C1-82E4-15AD2D7681CC}" destId="{5F9CAE57-F084-44EC-AFD5-D4EB07B403E3}" srcOrd="4" destOrd="0" parTransId="{BF74B460-C40B-4E28-83FA-49CC7180915A}" sibTransId="{CF149B56-C8FA-4A3C-9A62-E9520CE9E930}"/>
    <dgm:cxn modelId="{33C9E77C-7AE4-4BA1-9077-7AC86F6B7785}" type="presOf" srcId="{63C115D9-7243-42C1-82E4-15AD2D7681CC}" destId="{577E3160-8CB6-4BEC-B316-34076FEE9693}" srcOrd="0" destOrd="0" presId="urn:microsoft.com/office/officeart/2005/8/layout/list1"/>
    <dgm:cxn modelId="{2F6C0487-B6F9-427E-BB89-3390744A05BF}" type="presOf" srcId="{105A7CD5-ACD2-4BC7-86B4-7ABF436FDE61}" destId="{19B4B06B-98B9-4AF2-8F11-0D50F192B068}" srcOrd="0" destOrd="0" presId="urn:microsoft.com/office/officeart/2005/8/layout/list1"/>
    <dgm:cxn modelId="{8D539C8F-76E7-46E0-BB9C-9269318D0A93}" type="presOf" srcId="{4379C107-7D14-4315-9107-03F6B8F94EF6}" destId="{E58D7401-33B4-4F95-99DB-1D2F7070E7A5}" srcOrd="0" destOrd="0" presId="urn:microsoft.com/office/officeart/2005/8/layout/list1"/>
    <dgm:cxn modelId="{C8D11993-F308-4D89-8F35-6C63E00603DB}" type="presOf" srcId="{105A7CD5-ACD2-4BC7-86B4-7ABF436FDE61}" destId="{8AD60F82-36F3-473D-B214-83542B70AD59}" srcOrd="1" destOrd="0" presId="urn:microsoft.com/office/officeart/2005/8/layout/list1"/>
    <dgm:cxn modelId="{5D7A3595-A966-4D26-A982-8FF17D62E2F7}" type="presOf" srcId="{A3E4E02B-A809-45FB-9268-CBCF446F6E30}" destId="{1E6C386D-CB23-4349-8E99-E643991FD8DE}" srcOrd="1" destOrd="0" presId="urn:microsoft.com/office/officeart/2005/8/layout/list1"/>
    <dgm:cxn modelId="{98C36DA1-DB38-46CF-8076-5D8E1F9C2E4B}" type="presOf" srcId="{4379C107-7D14-4315-9107-03F6B8F94EF6}" destId="{5AE13B6E-6938-47E3-9C75-2D907D663E46}" srcOrd="1" destOrd="0" presId="urn:microsoft.com/office/officeart/2005/8/layout/list1"/>
    <dgm:cxn modelId="{06FD18A3-7AD4-488F-B87F-FA5EE4AE86C3}" type="presOf" srcId="{3DA26888-3007-423F-9B7E-99F3F012D073}" destId="{B6F4300B-B1B7-4AC0-98AE-0CA218241558}" srcOrd="1" destOrd="0" presId="urn:microsoft.com/office/officeart/2005/8/layout/list1"/>
    <dgm:cxn modelId="{D738B8C0-5920-4511-90E8-E762B4E5D033}" type="presOf" srcId="{CB0492BD-FD07-4C83-8E75-DD6EDEF01790}" destId="{EDA81342-AA18-4C26-9C6F-DC31CC1B643B}" srcOrd="1" destOrd="0" presId="urn:microsoft.com/office/officeart/2005/8/layout/list1"/>
    <dgm:cxn modelId="{7EB1B0C1-8A75-470A-B1AC-7CB7E2DFCEEA}" type="presOf" srcId="{70E40B18-9376-42A5-86E2-35ED83009A3E}" destId="{1F7110A6-D65E-4D71-B89A-E41EF3C0B02C}" srcOrd="0" destOrd="0" presId="urn:microsoft.com/office/officeart/2005/8/layout/list1"/>
    <dgm:cxn modelId="{AB14EBC1-7E82-40E5-9BC7-21494EFD2AF6}" type="presOf" srcId="{5F9CAE57-F084-44EC-AFD5-D4EB07B403E3}" destId="{AFBAE74B-AAFE-4191-8EC2-F8186E78507B}" srcOrd="0" destOrd="0" presId="urn:microsoft.com/office/officeart/2005/8/layout/list1"/>
    <dgm:cxn modelId="{244EA5C3-8053-4171-963C-B927A31B6F72}" srcId="{63C115D9-7243-42C1-82E4-15AD2D7681CC}" destId="{3DA26888-3007-423F-9B7E-99F3F012D073}" srcOrd="3" destOrd="0" parTransId="{B489AD83-5ACF-47DD-98AE-2802FC72831C}" sibTransId="{BFD8E0E3-75FA-429F-9B8E-7D88119D6AB3}"/>
    <dgm:cxn modelId="{7A5F6DC9-8A07-4035-897E-48FE2C6F61FF}" type="presOf" srcId="{A3E4E02B-A809-45FB-9268-CBCF446F6E30}" destId="{C6A81F7B-1B3D-4493-A5B4-25F8FAEB8CA9}" srcOrd="0" destOrd="0" presId="urn:microsoft.com/office/officeart/2005/8/layout/list1"/>
    <dgm:cxn modelId="{671BC6D3-AF6D-4D09-B304-14DCAC50ACAB}" type="presOf" srcId="{F95DCBDB-955B-46CB-AF61-30AE46E622C4}" destId="{01E2F784-A145-4051-82E7-F42BB0A88C0D}" srcOrd="1" destOrd="0" presId="urn:microsoft.com/office/officeart/2005/8/layout/list1"/>
    <dgm:cxn modelId="{508E4FE4-7269-4984-B56E-012B273DF1F3}" type="presOf" srcId="{ECAED8A5-3211-4C53-9C53-8548E1890CC9}" destId="{10F6C75F-6C9D-4510-947A-5F4B27C4E054}" srcOrd="1" destOrd="0" presId="urn:microsoft.com/office/officeart/2005/8/layout/list1"/>
    <dgm:cxn modelId="{7D9432FC-0AFA-4C37-B0D8-935DFBCD13E2}" srcId="{63C115D9-7243-42C1-82E4-15AD2D7681CC}" destId="{F95DCBDB-955B-46CB-AF61-30AE46E622C4}" srcOrd="2" destOrd="0" parTransId="{5635C97C-7312-4A45-ACB5-86D9A8965B49}" sibTransId="{24E62F5B-1AEA-46EA-88FC-576B0531FD3C}"/>
    <dgm:cxn modelId="{512ADBFF-2C9B-4BBF-A71D-138165A283D4}" type="presOf" srcId="{70E40B18-9376-42A5-86E2-35ED83009A3E}" destId="{16A5989E-8633-45B3-8946-BC144E8C815A}" srcOrd="1" destOrd="0" presId="urn:microsoft.com/office/officeart/2005/8/layout/list1"/>
    <dgm:cxn modelId="{3511EEAA-3DB7-4251-9DEF-8541265D468D}" type="presParOf" srcId="{577E3160-8CB6-4BEC-B316-34076FEE9693}" destId="{E751E835-31C8-4934-A119-07375296BDA7}" srcOrd="0" destOrd="0" presId="urn:microsoft.com/office/officeart/2005/8/layout/list1"/>
    <dgm:cxn modelId="{D8441044-A743-4CCC-8023-24201206E149}" type="presParOf" srcId="{E751E835-31C8-4934-A119-07375296BDA7}" destId="{E58D7401-33B4-4F95-99DB-1D2F7070E7A5}" srcOrd="0" destOrd="0" presId="urn:microsoft.com/office/officeart/2005/8/layout/list1"/>
    <dgm:cxn modelId="{5491DE1F-AF43-46F9-8827-EEB6A18992F5}" type="presParOf" srcId="{E751E835-31C8-4934-A119-07375296BDA7}" destId="{5AE13B6E-6938-47E3-9C75-2D907D663E46}" srcOrd="1" destOrd="0" presId="urn:microsoft.com/office/officeart/2005/8/layout/list1"/>
    <dgm:cxn modelId="{12AA1116-1BE8-4318-8FE4-C38FE6AA7573}" type="presParOf" srcId="{577E3160-8CB6-4BEC-B316-34076FEE9693}" destId="{CF28F46F-1745-41E7-ABDA-8529BEC9B55E}" srcOrd="1" destOrd="0" presId="urn:microsoft.com/office/officeart/2005/8/layout/list1"/>
    <dgm:cxn modelId="{7A8E9D95-AECF-43B8-B809-DCD35DEEA4C2}" type="presParOf" srcId="{577E3160-8CB6-4BEC-B316-34076FEE9693}" destId="{4E6DF24B-5DCB-4B21-840F-8E8964B9ABD8}" srcOrd="2" destOrd="0" presId="urn:microsoft.com/office/officeart/2005/8/layout/list1"/>
    <dgm:cxn modelId="{02F8AA8B-14CC-4821-9E3A-56D2141C668D}" type="presParOf" srcId="{577E3160-8CB6-4BEC-B316-34076FEE9693}" destId="{7B3FC50D-3E35-4A42-A364-92C5E0711BAB}" srcOrd="3" destOrd="0" presId="urn:microsoft.com/office/officeart/2005/8/layout/list1"/>
    <dgm:cxn modelId="{EAF66D59-636F-4758-96D5-4771C40209A6}" type="presParOf" srcId="{577E3160-8CB6-4BEC-B316-34076FEE9693}" destId="{FB7A1844-0E4F-4DB1-A91C-2833C3124796}" srcOrd="4" destOrd="0" presId="urn:microsoft.com/office/officeart/2005/8/layout/list1"/>
    <dgm:cxn modelId="{3709B1DF-276D-4E28-8AA1-1A4BC4B6B8C3}" type="presParOf" srcId="{FB7A1844-0E4F-4DB1-A91C-2833C3124796}" destId="{2E31D46A-867D-438F-8019-2A73EBF73F26}" srcOrd="0" destOrd="0" presId="urn:microsoft.com/office/officeart/2005/8/layout/list1"/>
    <dgm:cxn modelId="{14861A97-27EF-49C1-8985-651EEB8C8E17}" type="presParOf" srcId="{FB7A1844-0E4F-4DB1-A91C-2833C3124796}" destId="{10F6C75F-6C9D-4510-947A-5F4B27C4E054}" srcOrd="1" destOrd="0" presId="urn:microsoft.com/office/officeart/2005/8/layout/list1"/>
    <dgm:cxn modelId="{23746CD3-3C5E-4CC7-9743-8DF27EB14427}" type="presParOf" srcId="{577E3160-8CB6-4BEC-B316-34076FEE9693}" destId="{A296D1DA-1749-455D-9765-10CF09C30B43}" srcOrd="5" destOrd="0" presId="urn:microsoft.com/office/officeart/2005/8/layout/list1"/>
    <dgm:cxn modelId="{61D5EC57-0BFC-4C0F-BA5D-99BC4A123782}" type="presParOf" srcId="{577E3160-8CB6-4BEC-B316-34076FEE9693}" destId="{D72F9AD1-5925-4E21-AD7A-A8C4BF8E9FE0}" srcOrd="6" destOrd="0" presId="urn:microsoft.com/office/officeart/2005/8/layout/list1"/>
    <dgm:cxn modelId="{1D4D9A55-ED5D-4751-B591-7CD43055FDB7}" type="presParOf" srcId="{577E3160-8CB6-4BEC-B316-34076FEE9693}" destId="{85AA2AB7-F846-4F1F-85D1-325F29620C03}" srcOrd="7" destOrd="0" presId="urn:microsoft.com/office/officeart/2005/8/layout/list1"/>
    <dgm:cxn modelId="{41459A64-27D5-45DD-BE3D-4E34EE7AF888}" type="presParOf" srcId="{577E3160-8CB6-4BEC-B316-34076FEE9693}" destId="{271A744E-B079-4928-A77A-8080386098FC}" srcOrd="8" destOrd="0" presId="urn:microsoft.com/office/officeart/2005/8/layout/list1"/>
    <dgm:cxn modelId="{A809D1FB-E827-4B05-B499-FDB9C5774D35}" type="presParOf" srcId="{271A744E-B079-4928-A77A-8080386098FC}" destId="{6E379D16-8E43-468C-9333-6F3C3050BC79}" srcOrd="0" destOrd="0" presId="urn:microsoft.com/office/officeart/2005/8/layout/list1"/>
    <dgm:cxn modelId="{754E9DE5-063F-49A0-AFAD-AE1F71C0A9B4}" type="presParOf" srcId="{271A744E-B079-4928-A77A-8080386098FC}" destId="{01E2F784-A145-4051-82E7-F42BB0A88C0D}" srcOrd="1" destOrd="0" presId="urn:microsoft.com/office/officeart/2005/8/layout/list1"/>
    <dgm:cxn modelId="{0FBE99B0-3611-47BE-A9CB-479E0DD94DA1}" type="presParOf" srcId="{577E3160-8CB6-4BEC-B316-34076FEE9693}" destId="{D34476DF-21DD-4F93-B336-5EDE2C45D081}" srcOrd="9" destOrd="0" presId="urn:microsoft.com/office/officeart/2005/8/layout/list1"/>
    <dgm:cxn modelId="{E2AD3815-DE22-4605-B200-6D438AA20193}" type="presParOf" srcId="{577E3160-8CB6-4BEC-B316-34076FEE9693}" destId="{0EDB425E-F0FB-4262-842A-1321151EF258}" srcOrd="10" destOrd="0" presId="urn:microsoft.com/office/officeart/2005/8/layout/list1"/>
    <dgm:cxn modelId="{872A4DDF-6239-4131-8D67-A0404A6BC776}" type="presParOf" srcId="{577E3160-8CB6-4BEC-B316-34076FEE9693}" destId="{7378950D-F0CD-456C-81B6-05F8E67F1297}" srcOrd="11" destOrd="0" presId="urn:microsoft.com/office/officeart/2005/8/layout/list1"/>
    <dgm:cxn modelId="{18BAD25F-680D-4306-9E00-697A43AB2469}" type="presParOf" srcId="{577E3160-8CB6-4BEC-B316-34076FEE9693}" destId="{3E9985D4-3040-4C81-A8EA-01BE795DCF24}" srcOrd="12" destOrd="0" presId="urn:microsoft.com/office/officeart/2005/8/layout/list1"/>
    <dgm:cxn modelId="{1E8AA679-8A6C-4297-8111-C978EC82334C}" type="presParOf" srcId="{3E9985D4-3040-4C81-A8EA-01BE795DCF24}" destId="{463F8306-04DF-4386-B54C-8B5FD2CD2AF4}" srcOrd="0" destOrd="0" presId="urn:microsoft.com/office/officeart/2005/8/layout/list1"/>
    <dgm:cxn modelId="{96FA5AE5-7E36-4DA1-A806-5284E8B48F0D}" type="presParOf" srcId="{3E9985D4-3040-4C81-A8EA-01BE795DCF24}" destId="{B6F4300B-B1B7-4AC0-98AE-0CA218241558}" srcOrd="1" destOrd="0" presId="urn:microsoft.com/office/officeart/2005/8/layout/list1"/>
    <dgm:cxn modelId="{C9A10CBE-BE9D-41DA-AECE-5D776E5830A6}" type="presParOf" srcId="{577E3160-8CB6-4BEC-B316-34076FEE9693}" destId="{3E9BE1BB-C79C-4F4F-92CC-866EAEB6045B}" srcOrd="13" destOrd="0" presId="urn:microsoft.com/office/officeart/2005/8/layout/list1"/>
    <dgm:cxn modelId="{37894D09-D667-45C3-B9A6-1F92642970BF}" type="presParOf" srcId="{577E3160-8CB6-4BEC-B316-34076FEE9693}" destId="{F26E063E-2DE8-426E-ABD4-A229E890116C}" srcOrd="14" destOrd="0" presId="urn:microsoft.com/office/officeart/2005/8/layout/list1"/>
    <dgm:cxn modelId="{EB8CF54C-FA60-436F-BDF7-614D36C67A37}" type="presParOf" srcId="{577E3160-8CB6-4BEC-B316-34076FEE9693}" destId="{1B31F54C-6B67-439C-89D9-509F168F5FCB}" srcOrd="15" destOrd="0" presId="urn:microsoft.com/office/officeart/2005/8/layout/list1"/>
    <dgm:cxn modelId="{FADDC06A-CE62-479B-AF42-FD4FA0512D12}" type="presParOf" srcId="{577E3160-8CB6-4BEC-B316-34076FEE9693}" destId="{B912BB18-1449-4298-8876-EB55363403C6}" srcOrd="16" destOrd="0" presId="urn:microsoft.com/office/officeart/2005/8/layout/list1"/>
    <dgm:cxn modelId="{FBAB8B8A-2349-4F5E-970C-0CC0588699E0}" type="presParOf" srcId="{B912BB18-1449-4298-8876-EB55363403C6}" destId="{AFBAE74B-AAFE-4191-8EC2-F8186E78507B}" srcOrd="0" destOrd="0" presId="urn:microsoft.com/office/officeart/2005/8/layout/list1"/>
    <dgm:cxn modelId="{B04032AE-3335-43AB-ACC8-522D9FC98E10}" type="presParOf" srcId="{B912BB18-1449-4298-8876-EB55363403C6}" destId="{9E30D0D8-2698-43C8-8AC0-C965B951285D}" srcOrd="1" destOrd="0" presId="urn:microsoft.com/office/officeart/2005/8/layout/list1"/>
    <dgm:cxn modelId="{216FD53C-6262-40E4-B79D-359CF350C7DE}" type="presParOf" srcId="{577E3160-8CB6-4BEC-B316-34076FEE9693}" destId="{5AD9C492-C388-40F8-8293-5D0D8EB938D2}" srcOrd="17" destOrd="0" presId="urn:microsoft.com/office/officeart/2005/8/layout/list1"/>
    <dgm:cxn modelId="{90C063B2-9FBE-4A37-9C87-0A9AE74CC084}" type="presParOf" srcId="{577E3160-8CB6-4BEC-B316-34076FEE9693}" destId="{124E5D6E-05DF-483D-B2D9-89719D1A366A}" srcOrd="18" destOrd="0" presId="urn:microsoft.com/office/officeart/2005/8/layout/list1"/>
    <dgm:cxn modelId="{5A946BDF-A651-48AF-8613-9D8149CD1D88}" type="presParOf" srcId="{577E3160-8CB6-4BEC-B316-34076FEE9693}" destId="{28F58C1C-497D-443E-AEA7-3BCF22E47734}" srcOrd="19" destOrd="0" presId="urn:microsoft.com/office/officeart/2005/8/layout/list1"/>
    <dgm:cxn modelId="{3D570E31-D26E-450B-B90B-4FA102E653F2}" type="presParOf" srcId="{577E3160-8CB6-4BEC-B316-34076FEE9693}" destId="{64735D5C-C1E5-418E-92FE-900C5A4F5C9B}" srcOrd="20" destOrd="0" presId="urn:microsoft.com/office/officeart/2005/8/layout/list1"/>
    <dgm:cxn modelId="{323780A0-6B29-4DB6-95CB-DB8DD9446095}" type="presParOf" srcId="{64735D5C-C1E5-418E-92FE-900C5A4F5C9B}" destId="{1F7110A6-D65E-4D71-B89A-E41EF3C0B02C}" srcOrd="0" destOrd="0" presId="urn:microsoft.com/office/officeart/2005/8/layout/list1"/>
    <dgm:cxn modelId="{EACF43BD-1757-42D8-8A31-EB26DCFB1668}" type="presParOf" srcId="{64735D5C-C1E5-418E-92FE-900C5A4F5C9B}" destId="{16A5989E-8633-45B3-8946-BC144E8C815A}" srcOrd="1" destOrd="0" presId="urn:microsoft.com/office/officeart/2005/8/layout/list1"/>
    <dgm:cxn modelId="{64E87D2F-FD8A-4B5C-99A1-A5AEF99427DA}" type="presParOf" srcId="{577E3160-8CB6-4BEC-B316-34076FEE9693}" destId="{68061F34-7331-4B79-ADB2-861AD18BFBA1}" srcOrd="21" destOrd="0" presId="urn:microsoft.com/office/officeart/2005/8/layout/list1"/>
    <dgm:cxn modelId="{E00AB069-6E12-4C0E-B178-5451ECC032AD}" type="presParOf" srcId="{577E3160-8CB6-4BEC-B316-34076FEE9693}" destId="{06521C83-B38E-4E68-BD6C-1C85AA5A5C29}" srcOrd="22" destOrd="0" presId="urn:microsoft.com/office/officeart/2005/8/layout/list1"/>
    <dgm:cxn modelId="{0A054599-1345-4BE5-AB3B-68A7128E237F}" type="presParOf" srcId="{577E3160-8CB6-4BEC-B316-34076FEE9693}" destId="{EB458E3F-2A37-4074-8F62-FF48D0013E03}" srcOrd="23" destOrd="0" presId="urn:microsoft.com/office/officeart/2005/8/layout/list1"/>
    <dgm:cxn modelId="{D8F892E4-CE0D-416F-8984-8B41AFBA9114}" type="presParOf" srcId="{577E3160-8CB6-4BEC-B316-34076FEE9693}" destId="{F90E5AD3-2FF2-40B6-81CC-8ED7F5061A00}" srcOrd="24" destOrd="0" presId="urn:microsoft.com/office/officeart/2005/8/layout/list1"/>
    <dgm:cxn modelId="{531AC079-D74F-49F6-989F-9195D45E91C3}" type="presParOf" srcId="{F90E5AD3-2FF2-40B6-81CC-8ED7F5061A00}" destId="{19B4B06B-98B9-4AF2-8F11-0D50F192B068}" srcOrd="0" destOrd="0" presId="urn:microsoft.com/office/officeart/2005/8/layout/list1"/>
    <dgm:cxn modelId="{B33D2908-10E0-4B4D-A95D-65847B19FCE8}" type="presParOf" srcId="{F90E5AD3-2FF2-40B6-81CC-8ED7F5061A00}" destId="{8AD60F82-36F3-473D-B214-83542B70AD59}" srcOrd="1" destOrd="0" presId="urn:microsoft.com/office/officeart/2005/8/layout/list1"/>
    <dgm:cxn modelId="{A31D48E7-E603-418B-9B8A-97B8A59C56AB}" type="presParOf" srcId="{577E3160-8CB6-4BEC-B316-34076FEE9693}" destId="{03F83D65-415A-4692-BFCF-CB77F8179BD6}" srcOrd="25" destOrd="0" presId="urn:microsoft.com/office/officeart/2005/8/layout/list1"/>
    <dgm:cxn modelId="{CDAB312D-0176-42E1-A4D4-273BA7E02A3C}" type="presParOf" srcId="{577E3160-8CB6-4BEC-B316-34076FEE9693}" destId="{5FA1B5CB-A3CF-42F5-BEC6-FB90E0D7919A}" srcOrd="26" destOrd="0" presId="urn:microsoft.com/office/officeart/2005/8/layout/list1"/>
    <dgm:cxn modelId="{6F9695DF-B3E2-44C9-83C1-F6CF0FDB996B}" type="presParOf" srcId="{577E3160-8CB6-4BEC-B316-34076FEE9693}" destId="{06190712-1BF0-491B-BA43-7AEB145F3A47}" srcOrd="27" destOrd="0" presId="urn:microsoft.com/office/officeart/2005/8/layout/list1"/>
    <dgm:cxn modelId="{00E64636-2816-41FD-9616-0D67EB24AAED}" type="presParOf" srcId="{577E3160-8CB6-4BEC-B316-34076FEE9693}" destId="{129D5239-7AF1-4D64-9CF3-4CC6A6CBB11B}" srcOrd="28" destOrd="0" presId="urn:microsoft.com/office/officeart/2005/8/layout/list1"/>
    <dgm:cxn modelId="{70579C78-A6C3-4C87-B400-2592D34D57E5}" type="presParOf" srcId="{129D5239-7AF1-4D64-9CF3-4CC6A6CBB11B}" destId="{C6A81F7B-1B3D-4493-A5B4-25F8FAEB8CA9}" srcOrd="0" destOrd="0" presId="urn:microsoft.com/office/officeart/2005/8/layout/list1"/>
    <dgm:cxn modelId="{FE320751-5344-443B-8D91-504C1FB2BB2B}" type="presParOf" srcId="{129D5239-7AF1-4D64-9CF3-4CC6A6CBB11B}" destId="{1E6C386D-CB23-4349-8E99-E643991FD8DE}" srcOrd="1" destOrd="0" presId="urn:microsoft.com/office/officeart/2005/8/layout/list1"/>
    <dgm:cxn modelId="{1FF18F43-4D89-47A1-9794-CD8E8D1ED6E2}" type="presParOf" srcId="{577E3160-8CB6-4BEC-B316-34076FEE9693}" destId="{62D681AA-073A-49C0-A689-BD239FA5B0A8}" srcOrd="29" destOrd="0" presId="urn:microsoft.com/office/officeart/2005/8/layout/list1"/>
    <dgm:cxn modelId="{7B613836-C3C1-420A-ADB9-910CB2F9F334}" type="presParOf" srcId="{577E3160-8CB6-4BEC-B316-34076FEE9693}" destId="{6FDBD7B3-81A4-43EA-9AC3-7C7C5E452937}" srcOrd="30" destOrd="0" presId="urn:microsoft.com/office/officeart/2005/8/layout/list1"/>
    <dgm:cxn modelId="{B46CA57C-8617-4005-B2B3-47AF3D06D4DE}" type="presParOf" srcId="{577E3160-8CB6-4BEC-B316-34076FEE9693}" destId="{E964C782-A93B-43E8-94F5-B83E8DFD763D}" srcOrd="31" destOrd="0" presId="urn:microsoft.com/office/officeart/2005/8/layout/list1"/>
    <dgm:cxn modelId="{542BFEEC-899A-4054-AC6A-FE8C9D3F9EBC}" type="presParOf" srcId="{577E3160-8CB6-4BEC-B316-34076FEE9693}" destId="{3A3578E1-50D6-4623-9101-80E369934462}" srcOrd="32" destOrd="0" presId="urn:microsoft.com/office/officeart/2005/8/layout/list1"/>
    <dgm:cxn modelId="{C206880E-53C5-4421-82B5-6A8819657DAF}" type="presParOf" srcId="{3A3578E1-50D6-4623-9101-80E369934462}" destId="{BD004FE1-AADC-428D-A494-F3FC9DC52B10}" srcOrd="0" destOrd="0" presId="urn:microsoft.com/office/officeart/2005/8/layout/list1"/>
    <dgm:cxn modelId="{DCC4D191-A681-4746-BC3F-185CBF35FAF9}" type="presParOf" srcId="{3A3578E1-50D6-4623-9101-80E369934462}" destId="{3E14190F-460E-4B8A-9586-111C43516DE6}" srcOrd="1" destOrd="0" presId="urn:microsoft.com/office/officeart/2005/8/layout/list1"/>
    <dgm:cxn modelId="{AA75C984-7452-4D56-B9CA-EF57213EEDF3}" type="presParOf" srcId="{577E3160-8CB6-4BEC-B316-34076FEE9693}" destId="{C8D13905-EAA3-4738-8BE8-FCB8443A71AC}" srcOrd="33" destOrd="0" presId="urn:microsoft.com/office/officeart/2005/8/layout/list1"/>
    <dgm:cxn modelId="{3EB2796C-291E-499A-A06B-20579C0687F5}" type="presParOf" srcId="{577E3160-8CB6-4BEC-B316-34076FEE9693}" destId="{3DFEAF3B-7869-46CE-BA91-863AA166E265}" srcOrd="34" destOrd="0" presId="urn:microsoft.com/office/officeart/2005/8/layout/list1"/>
    <dgm:cxn modelId="{A1EFDA05-1163-4365-9450-3D5D20AFD23E}" type="presParOf" srcId="{577E3160-8CB6-4BEC-B316-34076FEE9693}" destId="{FD2C3403-2E98-46E0-9B45-34162A261D92}" srcOrd="35" destOrd="0" presId="urn:microsoft.com/office/officeart/2005/8/layout/list1"/>
    <dgm:cxn modelId="{DD0D89A2-C480-4CF7-9CC3-600F6E1B3239}" type="presParOf" srcId="{577E3160-8CB6-4BEC-B316-34076FEE9693}" destId="{5F37093C-3897-44B1-A25D-94681658E1B6}" srcOrd="36" destOrd="0" presId="urn:microsoft.com/office/officeart/2005/8/layout/list1"/>
    <dgm:cxn modelId="{781994CA-5699-4D06-ABE5-AAC09E8C0C35}" type="presParOf" srcId="{5F37093C-3897-44B1-A25D-94681658E1B6}" destId="{8D9B4B44-255C-4F96-B2D9-5B6F1C22650A}" srcOrd="0" destOrd="0" presId="urn:microsoft.com/office/officeart/2005/8/layout/list1"/>
    <dgm:cxn modelId="{BF548BA8-8F19-49D2-BB4B-72ABFC3D9351}" type="presParOf" srcId="{5F37093C-3897-44B1-A25D-94681658E1B6}" destId="{EDA81342-AA18-4C26-9C6F-DC31CC1B643B}" srcOrd="1" destOrd="0" presId="urn:microsoft.com/office/officeart/2005/8/layout/list1"/>
    <dgm:cxn modelId="{2D4D82AD-E558-4BD9-8B45-D2411CCBC14C}" type="presParOf" srcId="{577E3160-8CB6-4BEC-B316-34076FEE9693}" destId="{5127D4CD-05AA-4670-9CF0-FB4298FE9647}" srcOrd="37" destOrd="0" presId="urn:microsoft.com/office/officeart/2005/8/layout/list1"/>
    <dgm:cxn modelId="{29E95A76-6EF3-470E-8387-D82DA65E8970}" type="presParOf" srcId="{577E3160-8CB6-4BEC-B316-34076FEE9693}" destId="{C04185EF-2DF9-45FC-84E0-AB8D9ADAAAD3}" srcOrd="38"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7DC877-968C-46E9-B2DC-021CF39C9DA3}">
      <dsp:nvSpPr>
        <dsp:cNvPr id="0" name=""/>
        <dsp:cNvSpPr/>
      </dsp:nvSpPr>
      <dsp:spPr>
        <a:xfrm>
          <a:off x="4939" y="341455"/>
          <a:ext cx="1476281" cy="138401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System influence </a:t>
          </a:r>
        </a:p>
      </dsp:txBody>
      <dsp:txXfrm>
        <a:off x="45475" y="381991"/>
        <a:ext cx="1395209" cy="1302942"/>
      </dsp:txXfrm>
    </dsp:sp>
    <dsp:sp modelId="{B7C60B43-7D91-44DF-AE77-8CCC43B231A5}">
      <dsp:nvSpPr>
        <dsp:cNvPr id="0" name=""/>
        <dsp:cNvSpPr/>
      </dsp:nvSpPr>
      <dsp:spPr>
        <a:xfrm>
          <a:off x="1628849" y="850403"/>
          <a:ext cx="312971" cy="366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1628849" y="923626"/>
        <a:ext cx="219080" cy="219671"/>
      </dsp:txXfrm>
    </dsp:sp>
    <dsp:sp modelId="{17132353-E498-4F10-BDA7-89EA1667FF34}">
      <dsp:nvSpPr>
        <dsp:cNvPr id="0" name=""/>
        <dsp:cNvSpPr/>
      </dsp:nvSpPr>
      <dsp:spPr>
        <a:xfrm>
          <a:off x="2071734" y="341455"/>
          <a:ext cx="1476281" cy="138401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Community Partnerships and Prevention interventions</a:t>
          </a:r>
        </a:p>
      </dsp:txBody>
      <dsp:txXfrm>
        <a:off x="2112270" y="381991"/>
        <a:ext cx="1395209" cy="1302942"/>
      </dsp:txXfrm>
    </dsp:sp>
    <dsp:sp modelId="{078F1169-73EC-4404-A531-97E12F5C5863}">
      <dsp:nvSpPr>
        <dsp:cNvPr id="0" name=""/>
        <dsp:cNvSpPr/>
      </dsp:nvSpPr>
      <dsp:spPr>
        <a:xfrm>
          <a:off x="3695644" y="850403"/>
          <a:ext cx="312971" cy="366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3695644" y="923626"/>
        <a:ext cx="219080" cy="219671"/>
      </dsp:txXfrm>
    </dsp:sp>
    <dsp:sp modelId="{4806BFD2-6934-49D2-85B7-41C7D767B6EB}">
      <dsp:nvSpPr>
        <dsp:cNvPr id="0" name=""/>
        <dsp:cNvSpPr/>
      </dsp:nvSpPr>
      <dsp:spPr>
        <a:xfrm>
          <a:off x="4138528" y="341455"/>
          <a:ext cx="1476281" cy="138401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Outcomes for Clinical Priorities  </a:t>
          </a:r>
        </a:p>
      </dsp:txBody>
      <dsp:txXfrm>
        <a:off x="4179064" y="381991"/>
        <a:ext cx="1395209" cy="13029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D9163A-A8F8-48EC-A298-FC8AD7596568}">
      <dsp:nvSpPr>
        <dsp:cNvPr id="0" name=""/>
        <dsp:cNvSpPr/>
      </dsp:nvSpPr>
      <dsp:spPr>
        <a:xfrm>
          <a:off x="468629" y="0"/>
          <a:ext cx="5311140" cy="19812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6DD1C1F-122E-43E4-8A10-23F4D4622E72}">
      <dsp:nvSpPr>
        <dsp:cNvPr id="0" name=""/>
        <dsp:cNvSpPr/>
      </dsp:nvSpPr>
      <dsp:spPr>
        <a:xfrm>
          <a:off x="6712" y="594359"/>
          <a:ext cx="2011203" cy="79248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January 2024- completed Logic model and evaluation plan </a:t>
          </a:r>
        </a:p>
      </dsp:txBody>
      <dsp:txXfrm>
        <a:off x="45398" y="633045"/>
        <a:ext cx="1933831" cy="715108"/>
      </dsp:txXfrm>
    </dsp:sp>
    <dsp:sp modelId="{CA2C0B52-2A22-4533-98A1-E24FE2706841}">
      <dsp:nvSpPr>
        <dsp:cNvPr id="0" name=""/>
        <dsp:cNvSpPr/>
      </dsp:nvSpPr>
      <dsp:spPr>
        <a:xfrm>
          <a:off x="2118598" y="594359"/>
          <a:ext cx="2011203" cy="79248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September 2024 - Mid term report </a:t>
          </a:r>
        </a:p>
      </dsp:txBody>
      <dsp:txXfrm>
        <a:off x="2157284" y="633045"/>
        <a:ext cx="1933831" cy="715108"/>
      </dsp:txXfrm>
    </dsp:sp>
    <dsp:sp modelId="{759745A5-8380-4EBA-87CA-53033A21DEEB}">
      <dsp:nvSpPr>
        <dsp:cNvPr id="0" name=""/>
        <dsp:cNvSpPr/>
      </dsp:nvSpPr>
      <dsp:spPr>
        <a:xfrm>
          <a:off x="4230484" y="594359"/>
          <a:ext cx="2011203" cy="79248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January 2026 - Final evaluation report </a:t>
          </a:r>
        </a:p>
      </dsp:txBody>
      <dsp:txXfrm>
        <a:off x="4269170" y="633045"/>
        <a:ext cx="1933831" cy="7151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DF24B-5DCB-4B21-840F-8E8964B9ABD8}">
      <dsp:nvSpPr>
        <dsp:cNvPr id="0" name=""/>
        <dsp:cNvSpPr/>
      </dsp:nvSpPr>
      <dsp:spPr>
        <a:xfrm>
          <a:off x="0" y="23504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E13B6E-6938-47E3-9C75-2D907D663E46}">
      <dsp:nvSpPr>
        <dsp:cNvPr id="0" name=""/>
        <dsp:cNvSpPr/>
      </dsp:nvSpPr>
      <dsp:spPr>
        <a:xfrm>
          <a:off x="307181" y="11696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Evaluation plan ad Logic model complete - January 2024</a:t>
          </a:r>
        </a:p>
      </dsp:txBody>
      <dsp:txXfrm>
        <a:off x="318709" y="128490"/>
        <a:ext cx="4277481" cy="213104"/>
      </dsp:txXfrm>
    </dsp:sp>
    <dsp:sp modelId="{D72F9AD1-5925-4E21-AD7A-A8C4BF8E9FE0}">
      <dsp:nvSpPr>
        <dsp:cNvPr id="0" name=""/>
        <dsp:cNvSpPr/>
      </dsp:nvSpPr>
      <dsp:spPr>
        <a:xfrm>
          <a:off x="0" y="59792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0F6C75F-6C9D-4510-947A-5F4B27C4E054}">
      <dsp:nvSpPr>
        <dsp:cNvPr id="0" name=""/>
        <dsp:cNvSpPr/>
      </dsp:nvSpPr>
      <dsp:spPr>
        <a:xfrm>
          <a:off x="307181" y="47984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Updated clinical priority indicators - March 2024</a:t>
          </a:r>
        </a:p>
      </dsp:txBody>
      <dsp:txXfrm>
        <a:off x="318709" y="491370"/>
        <a:ext cx="4277481" cy="213104"/>
      </dsp:txXfrm>
    </dsp:sp>
    <dsp:sp modelId="{0EDB425E-F0FB-4262-842A-1321151EF258}">
      <dsp:nvSpPr>
        <dsp:cNvPr id="0" name=""/>
        <dsp:cNvSpPr/>
      </dsp:nvSpPr>
      <dsp:spPr>
        <a:xfrm>
          <a:off x="0" y="96080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1E2F784-A145-4051-82E7-F42BB0A88C0D}">
      <dsp:nvSpPr>
        <dsp:cNvPr id="0" name=""/>
        <dsp:cNvSpPr/>
      </dsp:nvSpPr>
      <dsp:spPr>
        <a:xfrm>
          <a:off x="307181" y="84272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Implementation evaluation plans completed for all prevention interventions April 2024</a:t>
          </a:r>
        </a:p>
      </dsp:txBody>
      <dsp:txXfrm>
        <a:off x="318709" y="854250"/>
        <a:ext cx="4277481" cy="213104"/>
      </dsp:txXfrm>
    </dsp:sp>
    <dsp:sp modelId="{F26E063E-2DE8-426E-ABD4-A229E890116C}">
      <dsp:nvSpPr>
        <dsp:cNvPr id="0" name=""/>
        <dsp:cNvSpPr/>
      </dsp:nvSpPr>
      <dsp:spPr>
        <a:xfrm>
          <a:off x="0" y="132368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6F4300B-B1B7-4AC0-98AE-0CA218241558}">
      <dsp:nvSpPr>
        <dsp:cNvPr id="0" name=""/>
        <dsp:cNvSpPr/>
      </dsp:nvSpPr>
      <dsp:spPr>
        <a:xfrm>
          <a:off x="307181" y="120560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Community partnership development matrix report - July 2024</a:t>
          </a:r>
        </a:p>
      </dsp:txBody>
      <dsp:txXfrm>
        <a:off x="318709" y="1217130"/>
        <a:ext cx="4277481" cy="213104"/>
      </dsp:txXfrm>
    </dsp:sp>
    <dsp:sp modelId="{124E5D6E-05DF-483D-B2D9-89719D1A366A}">
      <dsp:nvSpPr>
        <dsp:cNvPr id="0" name=""/>
        <dsp:cNvSpPr/>
      </dsp:nvSpPr>
      <dsp:spPr>
        <a:xfrm>
          <a:off x="0" y="168656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E30D0D8-2698-43C8-8AC0-C965B951285D}">
      <dsp:nvSpPr>
        <dsp:cNvPr id="0" name=""/>
        <dsp:cNvSpPr/>
      </dsp:nvSpPr>
      <dsp:spPr>
        <a:xfrm>
          <a:off x="307181" y="156848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Year 1 report on prevention interventions - September 2024</a:t>
          </a:r>
        </a:p>
      </dsp:txBody>
      <dsp:txXfrm>
        <a:off x="318709" y="1580010"/>
        <a:ext cx="4277481" cy="213104"/>
      </dsp:txXfrm>
    </dsp:sp>
    <dsp:sp modelId="{06521C83-B38E-4E68-BD6C-1C85AA5A5C29}">
      <dsp:nvSpPr>
        <dsp:cNvPr id="0" name=""/>
        <dsp:cNvSpPr/>
      </dsp:nvSpPr>
      <dsp:spPr>
        <a:xfrm>
          <a:off x="0" y="204944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6A5989E-8633-45B3-8946-BC144E8C815A}">
      <dsp:nvSpPr>
        <dsp:cNvPr id="0" name=""/>
        <dsp:cNvSpPr/>
      </dsp:nvSpPr>
      <dsp:spPr>
        <a:xfrm>
          <a:off x="307181" y="193136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Phase 1 REM exercise completed - Autumn 2024</a:t>
          </a:r>
        </a:p>
      </dsp:txBody>
      <dsp:txXfrm>
        <a:off x="318709" y="1942890"/>
        <a:ext cx="4277481" cy="213104"/>
      </dsp:txXfrm>
    </dsp:sp>
    <dsp:sp modelId="{5FA1B5CB-A3CF-42F5-BEC6-FB90E0D7919A}">
      <dsp:nvSpPr>
        <dsp:cNvPr id="0" name=""/>
        <dsp:cNvSpPr/>
      </dsp:nvSpPr>
      <dsp:spPr>
        <a:xfrm>
          <a:off x="0" y="241232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D60F82-36F3-473D-B214-83542B70AD59}">
      <dsp:nvSpPr>
        <dsp:cNvPr id="0" name=""/>
        <dsp:cNvSpPr/>
      </dsp:nvSpPr>
      <dsp:spPr>
        <a:xfrm>
          <a:off x="307181" y="229424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Annual clinical priority indicator report  - March 2025</a:t>
          </a:r>
        </a:p>
      </dsp:txBody>
      <dsp:txXfrm>
        <a:off x="318709" y="2305770"/>
        <a:ext cx="4277481" cy="213104"/>
      </dsp:txXfrm>
    </dsp:sp>
    <dsp:sp modelId="{6FDBD7B3-81A4-43EA-9AC3-7C7C5E452937}">
      <dsp:nvSpPr>
        <dsp:cNvPr id="0" name=""/>
        <dsp:cNvSpPr/>
      </dsp:nvSpPr>
      <dsp:spPr>
        <a:xfrm>
          <a:off x="0" y="277520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E6C386D-CB23-4349-8E99-E643991FD8DE}">
      <dsp:nvSpPr>
        <dsp:cNvPr id="0" name=""/>
        <dsp:cNvSpPr/>
      </dsp:nvSpPr>
      <dsp:spPr>
        <a:xfrm>
          <a:off x="307181" y="265712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Year 2 report on prevention interventions - September  2025</a:t>
          </a:r>
        </a:p>
      </dsp:txBody>
      <dsp:txXfrm>
        <a:off x="318709" y="2668650"/>
        <a:ext cx="4277481" cy="213104"/>
      </dsp:txXfrm>
    </dsp:sp>
    <dsp:sp modelId="{3DFEAF3B-7869-46CE-BA91-863AA166E265}">
      <dsp:nvSpPr>
        <dsp:cNvPr id="0" name=""/>
        <dsp:cNvSpPr/>
      </dsp:nvSpPr>
      <dsp:spPr>
        <a:xfrm>
          <a:off x="0" y="313808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E14190F-460E-4B8A-9586-111C43516DE6}">
      <dsp:nvSpPr>
        <dsp:cNvPr id="0" name=""/>
        <dsp:cNvSpPr/>
      </dsp:nvSpPr>
      <dsp:spPr>
        <a:xfrm>
          <a:off x="307181" y="302000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Phase 2 REM exercise completed - Autumn 2025</a:t>
          </a:r>
        </a:p>
      </dsp:txBody>
      <dsp:txXfrm>
        <a:off x="318709" y="3031530"/>
        <a:ext cx="4277481" cy="213104"/>
      </dsp:txXfrm>
    </dsp:sp>
    <dsp:sp modelId="{C04185EF-2DF9-45FC-84E0-AB8D9ADAAAD3}">
      <dsp:nvSpPr>
        <dsp:cNvPr id="0" name=""/>
        <dsp:cNvSpPr/>
      </dsp:nvSpPr>
      <dsp:spPr>
        <a:xfrm>
          <a:off x="0" y="3500962"/>
          <a:ext cx="6143625" cy="2016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DA81342-AA18-4C26-9C6F-DC31CC1B643B}">
      <dsp:nvSpPr>
        <dsp:cNvPr id="0" name=""/>
        <dsp:cNvSpPr/>
      </dsp:nvSpPr>
      <dsp:spPr>
        <a:xfrm>
          <a:off x="307181" y="3382882"/>
          <a:ext cx="4300537" cy="2361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550" tIns="0" rIns="162550" bIns="0" numCol="1" spcCol="1270" anchor="ctr" anchorCtr="0">
          <a:noAutofit/>
        </a:bodyPr>
        <a:lstStyle/>
        <a:p>
          <a:pPr marL="0" lvl="0" indent="0" algn="l" defTabSz="355600">
            <a:lnSpc>
              <a:spcPct val="90000"/>
            </a:lnSpc>
            <a:spcBef>
              <a:spcPct val="0"/>
            </a:spcBef>
            <a:spcAft>
              <a:spcPct val="35000"/>
            </a:spcAft>
            <a:buNone/>
          </a:pPr>
          <a:r>
            <a:rPr lang="en-GB" sz="800" kern="1200"/>
            <a:t>Final program evaluation plan complete - January 2026</a:t>
          </a:r>
        </a:p>
      </dsp:txBody>
      <dsp:txXfrm>
        <a:off x="318709" y="3394410"/>
        <a:ext cx="4277481"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2E162-9023-4251-A348-60A904A4D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Howes Jo</dc:creator>
  <cp:lastModifiedBy>DiMauro Sophie</cp:lastModifiedBy>
  <cp:revision>2</cp:revision>
  <cp:lastPrinted>2023-11-27T16:07:00Z</cp:lastPrinted>
  <dcterms:created xsi:type="dcterms:W3CDTF">2024-06-26T08:43:00Z</dcterms:created>
  <dcterms:modified xsi:type="dcterms:W3CDTF">2024-06-26T08:43:00Z</dcterms:modified>
</cp:coreProperties>
</file>